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98424" w14:textId="77777777" w:rsidR="00E831C8" w:rsidRPr="00E831C8" w:rsidRDefault="00E831C8" w:rsidP="00E831C8">
      <w:pPr>
        <w:pStyle w:val="CRCoverPage"/>
        <w:tabs>
          <w:tab w:val="right" w:pos="9639"/>
        </w:tabs>
        <w:spacing w:after="0"/>
        <w:jc w:val="both"/>
        <w:rPr>
          <w:rFonts w:eastAsia="MS Mincho" w:cs="Arial"/>
          <w:b/>
          <w:bCs/>
          <w:sz w:val="24"/>
          <w:szCs w:val="24"/>
          <w:lang w:val="en-US"/>
        </w:rPr>
      </w:pPr>
      <w:r w:rsidRPr="002A4796">
        <w:rPr>
          <w:rFonts w:eastAsia="MS Mincho" w:cs="Arial"/>
          <w:b/>
          <w:bCs/>
          <w:sz w:val="24"/>
          <w:szCs w:val="24"/>
          <w:lang w:val="en-US"/>
        </w:rPr>
        <w:t>3GPP TSG-RAN WG2 Meeting #11</w:t>
      </w:r>
      <w:r>
        <w:rPr>
          <w:rFonts w:eastAsia="MS Mincho" w:cs="Arial"/>
          <w:b/>
          <w:bCs/>
          <w:sz w:val="24"/>
          <w:szCs w:val="24"/>
          <w:lang w:val="en-US"/>
        </w:rPr>
        <w:t xml:space="preserve">3bis </w:t>
      </w:r>
      <w:r w:rsidRPr="002A4796">
        <w:rPr>
          <w:rFonts w:eastAsia="MS Mincho" w:cs="Arial"/>
          <w:b/>
          <w:bCs/>
          <w:sz w:val="24"/>
          <w:szCs w:val="24"/>
          <w:lang w:val="en-US"/>
        </w:rPr>
        <w:t xml:space="preserve">electronic    </w:t>
      </w:r>
      <w:r w:rsidRPr="002A4796">
        <w:rPr>
          <w:rFonts w:eastAsia="MS Mincho" w:cs="Arial"/>
          <w:b/>
          <w:bCs/>
          <w:sz w:val="24"/>
          <w:szCs w:val="24"/>
          <w:lang w:val="en-US"/>
        </w:rPr>
        <w:tab/>
      </w:r>
      <w:r w:rsidRPr="00E831C8">
        <w:rPr>
          <w:rFonts w:eastAsia="MS Mincho" w:cs="Arial"/>
          <w:b/>
          <w:bCs/>
          <w:sz w:val="24"/>
          <w:szCs w:val="24"/>
          <w:lang w:val="en-US"/>
        </w:rPr>
        <w:t xml:space="preserve">                             R2-2102873</w:t>
      </w:r>
    </w:p>
    <w:p w14:paraId="14DF55FD" w14:textId="77777777" w:rsidR="00E831C8" w:rsidRPr="00E831C8" w:rsidRDefault="00E831C8" w:rsidP="00E831C8">
      <w:pPr>
        <w:pStyle w:val="CRCoverPage"/>
        <w:tabs>
          <w:tab w:val="right" w:pos="9639"/>
        </w:tabs>
        <w:spacing w:after="0"/>
        <w:jc w:val="both"/>
        <w:rPr>
          <w:rFonts w:eastAsia="MS Mincho" w:cs="Arial"/>
          <w:b/>
          <w:bCs/>
          <w:sz w:val="24"/>
          <w:szCs w:val="24"/>
          <w:lang w:val="en-US"/>
        </w:rPr>
      </w:pPr>
      <w:r w:rsidRPr="00E831C8">
        <w:rPr>
          <w:rFonts w:eastAsia="MS Mincho" w:cs="Arial"/>
          <w:b/>
          <w:bCs/>
          <w:sz w:val="24"/>
          <w:szCs w:val="24"/>
          <w:lang w:val="en-US"/>
        </w:rPr>
        <w:t>Online, April</w:t>
      </w:r>
      <w:r w:rsidRPr="00E831C8" w:rsidDel="0061512C">
        <w:rPr>
          <w:rFonts w:eastAsia="MS Mincho" w:cs="Arial"/>
          <w:b/>
          <w:bCs/>
          <w:sz w:val="24"/>
          <w:szCs w:val="24"/>
          <w:lang w:val="en-US"/>
        </w:rPr>
        <w:t xml:space="preserve"> </w:t>
      </w:r>
      <w:r w:rsidRPr="00E831C8">
        <w:rPr>
          <w:rFonts w:eastAsia="MS Mincho" w:cs="Arial"/>
          <w:b/>
          <w:bCs/>
          <w:sz w:val="24"/>
          <w:szCs w:val="24"/>
          <w:lang w:val="en-US"/>
        </w:rPr>
        <w:t>12</w:t>
      </w:r>
      <w:r w:rsidRPr="00B9500B">
        <w:rPr>
          <w:rFonts w:eastAsia="MS Mincho" w:cs="Arial"/>
          <w:b/>
          <w:bCs/>
          <w:sz w:val="24"/>
          <w:szCs w:val="24"/>
          <w:vertAlign w:val="superscript"/>
          <w:lang w:val="en-US"/>
        </w:rPr>
        <w:t>th</w:t>
      </w:r>
      <w:r w:rsidRPr="00E831C8">
        <w:rPr>
          <w:rFonts w:eastAsia="MS Mincho" w:cs="Arial"/>
          <w:b/>
          <w:bCs/>
          <w:sz w:val="24"/>
          <w:szCs w:val="24"/>
          <w:lang w:val="en-US"/>
        </w:rPr>
        <w:t xml:space="preserve"> - April</w:t>
      </w:r>
      <w:r w:rsidRPr="00E831C8" w:rsidDel="0061512C">
        <w:rPr>
          <w:rFonts w:eastAsia="MS Mincho" w:cs="Arial"/>
          <w:b/>
          <w:bCs/>
          <w:sz w:val="24"/>
          <w:szCs w:val="24"/>
          <w:lang w:val="en-US"/>
        </w:rPr>
        <w:t xml:space="preserve"> </w:t>
      </w:r>
      <w:r w:rsidRPr="00E831C8">
        <w:rPr>
          <w:rFonts w:eastAsia="MS Mincho" w:cs="Arial"/>
          <w:b/>
          <w:bCs/>
          <w:sz w:val="24"/>
          <w:szCs w:val="24"/>
          <w:lang w:val="en-US"/>
        </w:rPr>
        <w:t>20</w:t>
      </w:r>
      <w:r w:rsidRPr="00B9500B">
        <w:rPr>
          <w:rFonts w:eastAsia="MS Mincho" w:cs="Arial"/>
          <w:b/>
          <w:bCs/>
          <w:sz w:val="24"/>
          <w:szCs w:val="24"/>
          <w:vertAlign w:val="superscript"/>
          <w:lang w:val="en-US"/>
        </w:rPr>
        <w:t>th</w:t>
      </w:r>
      <w:r w:rsidRPr="00E831C8">
        <w:rPr>
          <w:rFonts w:eastAsia="MS Mincho" w:cs="Arial"/>
          <w:b/>
          <w:bCs/>
          <w:sz w:val="24"/>
          <w:szCs w:val="24"/>
          <w:lang w:val="en-US"/>
        </w:rPr>
        <w:t>, 2021</w:t>
      </w:r>
    </w:p>
    <w:p w14:paraId="345928A4" w14:textId="77777777" w:rsidR="00177958" w:rsidRPr="0073766A" w:rsidRDefault="00177958" w:rsidP="00C11254">
      <w:pPr>
        <w:pStyle w:val="a4"/>
        <w:rPr>
          <w:rFonts w:eastAsia="宋体" w:cs="Arial"/>
          <w:bCs/>
          <w:sz w:val="22"/>
          <w:szCs w:val="22"/>
          <w:lang w:eastAsia="zh-CN"/>
        </w:rPr>
      </w:pPr>
    </w:p>
    <w:p w14:paraId="5B78EB9A" w14:textId="2139F0C3"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DF234A">
        <w:rPr>
          <w:rFonts w:cs="Arial"/>
          <w:sz w:val="22"/>
          <w:szCs w:val="22"/>
        </w:rPr>
        <w:t>8.2.2.3</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093090A6"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61519C">
        <w:rPr>
          <w:rFonts w:cs="Arial"/>
          <w:sz w:val="22"/>
          <w:szCs w:val="22"/>
        </w:rPr>
        <w:t>A</w:t>
      </w:r>
      <w:r w:rsidR="0061519C" w:rsidRPr="000E18EA">
        <w:rPr>
          <w:rFonts w:cs="Arial" w:hint="eastAsia"/>
          <w:sz w:val="22"/>
          <w:szCs w:val="22"/>
        </w:rPr>
        <w:t>ctivation</w:t>
      </w:r>
      <w:r w:rsidR="0061519C">
        <w:rPr>
          <w:rFonts w:cs="Arial"/>
          <w:sz w:val="22"/>
          <w:szCs w:val="22"/>
        </w:rPr>
        <w:t xml:space="preserve"> </w:t>
      </w:r>
      <w:r w:rsidR="0061519C" w:rsidRPr="000E18EA">
        <w:rPr>
          <w:rFonts w:cs="Arial" w:hint="eastAsia"/>
          <w:sz w:val="22"/>
          <w:szCs w:val="22"/>
        </w:rPr>
        <w:t>of</w:t>
      </w:r>
      <w:r w:rsidR="0061519C">
        <w:rPr>
          <w:rFonts w:cs="Arial"/>
          <w:sz w:val="22"/>
          <w:szCs w:val="22"/>
        </w:rPr>
        <w:t xml:space="preserve"> a </w:t>
      </w:r>
      <w:r w:rsidR="0061519C" w:rsidRPr="000E18EA">
        <w:rPr>
          <w:rFonts w:cs="Arial" w:hint="eastAsia"/>
          <w:sz w:val="22"/>
          <w:szCs w:val="22"/>
        </w:rPr>
        <w:t>deactivated</w:t>
      </w:r>
      <w:r w:rsidR="0061519C">
        <w:rPr>
          <w:rFonts w:cs="Arial"/>
          <w:sz w:val="22"/>
          <w:szCs w:val="22"/>
        </w:rPr>
        <w:t xml:space="preserve"> SCG</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5C860F9A" w14:textId="4CE7BDDA" w:rsidR="008819B4" w:rsidRPr="00C7458B" w:rsidRDefault="008819B4" w:rsidP="00BE10C5">
      <w:pPr>
        <w:rPr>
          <w:szCs w:val="21"/>
        </w:rPr>
      </w:pPr>
      <w:r>
        <w:rPr>
          <w:szCs w:val="21"/>
        </w:rPr>
        <w:t xml:space="preserve">Regarding </w:t>
      </w:r>
      <w:r w:rsidRPr="00C7458B">
        <w:rPr>
          <w:szCs w:val="21"/>
        </w:rPr>
        <w:t xml:space="preserve">SCG </w:t>
      </w:r>
      <w:r w:rsidRPr="00C7458B">
        <w:rPr>
          <w:rFonts w:hint="eastAsia"/>
          <w:szCs w:val="21"/>
        </w:rPr>
        <w:t>activation,</w:t>
      </w:r>
      <w:r w:rsidRPr="00C7458B">
        <w:rPr>
          <w:szCs w:val="21"/>
        </w:rPr>
        <w:t xml:space="preserve"> RAN2 has made the following agreements</w:t>
      </w:r>
      <w:r>
        <w:rPr>
          <w:szCs w:val="21"/>
        </w:rPr>
        <w:t xml:space="preserve"> and the FFSs </w:t>
      </w:r>
      <w:r w:rsidR="00266183">
        <w:rPr>
          <w:szCs w:val="21"/>
        </w:rPr>
        <w:t>marked</w:t>
      </w:r>
      <w:r>
        <w:rPr>
          <w:szCs w:val="21"/>
        </w:rPr>
        <w:t xml:space="preserve"> in red</w:t>
      </w:r>
      <w:r w:rsidRPr="00C7458B">
        <w:rPr>
          <w:szCs w:val="21"/>
        </w:rPr>
        <w:t>.</w:t>
      </w:r>
      <w:r w:rsidR="00546401">
        <w:rPr>
          <w:szCs w:val="21"/>
        </w:rPr>
        <w:t xml:space="preserve"> </w:t>
      </w:r>
    </w:p>
    <w:tbl>
      <w:tblPr>
        <w:tblStyle w:val="a7"/>
        <w:tblW w:w="0" w:type="auto"/>
        <w:tblLook w:val="04A0" w:firstRow="1" w:lastRow="0" w:firstColumn="1" w:lastColumn="0" w:noHBand="0" w:noVBand="1"/>
      </w:tblPr>
      <w:tblGrid>
        <w:gridCol w:w="9060"/>
      </w:tblGrid>
      <w:tr w:rsidR="008819B4" w14:paraId="48F07BE8" w14:textId="77777777" w:rsidTr="00E0294C">
        <w:trPr>
          <w:trHeight w:val="10341"/>
        </w:trPr>
        <w:tc>
          <w:tcPr>
            <w:tcW w:w="9060" w:type="dxa"/>
          </w:tcPr>
          <w:p w14:paraId="1D671D6D" w14:textId="77777777" w:rsidR="008819B4" w:rsidRDefault="008819B4" w:rsidP="008819B4">
            <w:pPr>
              <w:pStyle w:val="Agreement"/>
              <w:tabs>
                <w:tab w:val="num" w:pos="360"/>
                <w:tab w:val="num" w:pos="709"/>
              </w:tabs>
              <w:spacing w:after="0"/>
              <w:ind w:leftChars="6" w:left="372"/>
              <w:rPr>
                <w:color w:val="FF0000"/>
              </w:rPr>
            </w:pPr>
            <w:r w:rsidRPr="00D02295">
              <w:t xml:space="preserve">SCG activation can be requested by MN/SN/UE. </w:t>
            </w:r>
            <w:r w:rsidRPr="00D02295">
              <w:rPr>
                <w:color w:val="FF0000"/>
              </w:rPr>
              <w:t>FFS on how to accept/reject the procedure. FFS which signalling is used.</w:t>
            </w:r>
          </w:p>
          <w:p w14:paraId="17E09167" w14:textId="77777777" w:rsidR="008819B4" w:rsidRPr="00E9520A" w:rsidRDefault="008819B4" w:rsidP="008819B4">
            <w:pPr>
              <w:pStyle w:val="Agreement"/>
              <w:tabs>
                <w:tab w:val="num" w:pos="360"/>
                <w:tab w:val="num" w:pos="709"/>
              </w:tabs>
              <w:spacing w:after="0"/>
              <w:ind w:leftChars="6" w:left="372"/>
              <w:rPr>
                <w:color w:val="FF0000"/>
              </w:rPr>
            </w:pPr>
            <w:r w:rsidRPr="00C7458B">
              <w:t xml:space="preserve">RRC signalling is defined for the interaction between UE/MN and MN/SN in SCG activation/deactivation. </w:t>
            </w:r>
            <w:r w:rsidRPr="00C7458B">
              <w:rPr>
                <w:color w:val="FF0000"/>
              </w:rPr>
              <w:t>FFS if lower-layer signalling is needed</w:t>
            </w:r>
          </w:p>
          <w:p w14:paraId="1D36D5BE" w14:textId="77777777" w:rsidR="008819B4" w:rsidRPr="00D02295" w:rsidRDefault="008819B4" w:rsidP="008819B4">
            <w:pPr>
              <w:pStyle w:val="Agreement"/>
              <w:tabs>
                <w:tab w:val="num" w:pos="360"/>
                <w:tab w:val="num" w:pos="1619"/>
              </w:tabs>
              <w:spacing w:after="0"/>
              <w:ind w:leftChars="6" w:left="372"/>
            </w:pPr>
            <w:r w:rsidRPr="00D02295">
              <w:t>NW-triggered SCG activation is indicated to the UE via the MCG.</w:t>
            </w:r>
          </w:p>
          <w:p w14:paraId="5BB28BC6" w14:textId="77777777" w:rsidR="008819B4" w:rsidRPr="00D02295" w:rsidRDefault="008819B4" w:rsidP="008819B4">
            <w:pPr>
              <w:pStyle w:val="Agreement"/>
              <w:tabs>
                <w:tab w:val="num" w:pos="360"/>
                <w:tab w:val="num" w:pos="1619"/>
              </w:tabs>
              <w:spacing w:after="0"/>
              <w:ind w:leftChars="6" w:left="372"/>
              <w:rPr>
                <w:color w:val="FF0000"/>
              </w:rPr>
            </w:pPr>
            <w:r w:rsidRPr="00D02295">
              <w:t xml:space="preserve">The UE behaviour when the SCG activation is indicated to the UE via the MCG is </w:t>
            </w:r>
            <w:r w:rsidRPr="00D02295">
              <w:rPr>
                <w:color w:val="FF0000"/>
              </w:rPr>
              <w:t>one or more of the following options:</w:t>
            </w:r>
          </w:p>
          <w:p w14:paraId="6BA91C25" w14:textId="77777777" w:rsidR="008819B4" w:rsidRPr="00D02295" w:rsidRDefault="008819B4" w:rsidP="00CF480B">
            <w:pPr>
              <w:pStyle w:val="Agreement"/>
              <w:numPr>
                <w:ilvl w:val="0"/>
                <w:numId w:val="0"/>
              </w:numPr>
              <w:tabs>
                <w:tab w:val="num" w:pos="2250"/>
              </w:tabs>
              <w:ind w:leftChars="278" w:left="556"/>
            </w:pPr>
            <w:r w:rsidRPr="00D02295">
              <w:t>- option 1) similar to reconfiguration with sync, i.e. the UE always initiates random access to the PSCell.</w:t>
            </w:r>
          </w:p>
          <w:p w14:paraId="51A9A2E3" w14:textId="77777777" w:rsidR="008819B4" w:rsidRPr="00D02295" w:rsidRDefault="008819B4" w:rsidP="00CF480B">
            <w:pPr>
              <w:pStyle w:val="Agreement"/>
              <w:numPr>
                <w:ilvl w:val="0"/>
                <w:numId w:val="0"/>
              </w:numPr>
              <w:tabs>
                <w:tab w:val="num" w:pos="2250"/>
              </w:tabs>
              <w:ind w:leftChars="278" w:left="556"/>
            </w:pPr>
            <w:r w:rsidRPr="00D02295">
              <w:t xml:space="preserve">- option 2) in certain cases: </w:t>
            </w:r>
          </w:p>
          <w:p w14:paraId="73DACA95" w14:textId="77777777" w:rsidR="008819B4" w:rsidRPr="00AF7A9D" w:rsidRDefault="008819B4" w:rsidP="00CF480B">
            <w:pPr>
              <w:pStyle w:val="Agreement"/>
              <w:numPr>
                <w:ilvl w:val="0"/>
                <w:numId w:val="0"/>
              </w:numPr>
              <w:tabs>
                <w:tab w:val="num" w:pos="2250"/>
              </w:tabs>
              <w:ind w:leftChars="478" w:left="956"/>
            </w:pPr>
            <w:r w:rsidRPr="00D02295">
              <w:t xml:space="preserve">- the UE does not initiate random access </w:t>
            </w:r>
            <w:r w:rsidRPr="00AF7A9D">
              <w:t xml:space="preserve">and </w:t>
            </w:r>
            <w:r w:rsidRPr="00C7458B">
              <w:t xml:space="preserve">monitors PDCCH on the PSCell </w:t>
            </w:r>
            <w:r w:rsidRPr="00AF7A9D">
              <w:t xml:space="preserve">(at the latest after the specified processing time). </w:t>
            </w:r>
          </w:p>
          <w:p w14:paraId="2B9ABA74" w14:textId="77777777" w:rsidR="008819B4" w:rsidRPr="00C7458B" w:rsidRDefault="008819B4" w:rsidP="00CF480B">
            <w:pPr>
              <w:pStyle w:val="Agreement"/>
              <w:numPr>
                <w:ilvl w:val="0"/>
                <w:numId w:val="0"/>
              </w:numPr>
              <w:tabs>
                <w:tab w:val="num" w:pos="2250"/>
              </w:tabs>
              <w:ind w:leftChars="478" w:left="956"/>
            </w:pPr>
            <w:r w:rsidRPr="00C7458B">
              <w:t>- the SCG can schedule data transmission on the PDCCH</w:t>
            </w:r>
          </w:p>
          <w:p w14:paraId="69EFC596" w14:textId="77777777" w:rsidR="008819B4" w:rsidRPr="00D02295" w:rsidRDefault="008819B4" w:rsidP="00CF480B">
            <w:pPr>
              <w:pStyle w:val="Agreement"/>
              <w:numPr>
                <w:ilvl w:val="0"/>
                <w:numId w:val="0"/>
              </w:numPr>
              <w:tabs>
                <w:tab w:val="num" w:pos="1619"/>
                <w:tab w:val="num" w:pos="2250"/>
              </w:tabs>
              <w:ind w:left="373"/>
              <w:rPr>
                <w:color w:val="FF0000"/>
              </w:rPr>
            </w:pPr>
            <w:r w:rsidRPr="00D02295">
              <w:t>The UE decides not to perform random access (</w:t>
            </w:r>
            <w:r w:rsidRPr="00D02295">
              <w:rPr>
                <w:color w:val="FF0000"/>
              </w:rPr>
              <w:t>one option to be selected):</w:t>
            </w:r>
          </w:p>
          <w:p w14:paraId="2E7BF657" w14:textId="77777777" w:rsidR="008819B4" w:rsidRPr="00C64314" w:rsidRDefault="008819B4" w:rsidP="00CF480B">
            <w:pPr>
              <w:pStyle w:val="Agreement"/>
              <w:numPr>
                <w:ilvl w:val="0"/>
                <w:numId w:val="0"/>
              </w:numPr>
              <w:tabs>
                <w:tab w:val="num" w:pos="2250"/>
              </w:tabs>
              <w:ind w:leftChars="278" w:left="556"/>
              <w:rPr>
                <w:color w:val="FF0000"/>
              </w:rPr>
            </w:pPr>
            <w:r w:rsidRPr="00D02295">
              <w:t xml:space="preserve">- option 2a) if the TA timer is still </w:t>
            </w:r>
            <w:r w:rsidRPr="006C4133">
              <w:t xml:space="preserve">running </w:t>
            </w:r>
            <w:r w:rsidRPr="0093757B">
              <w:t xml:space="preserve">and possibly other conditions </w:t>
            </w:r>
            <w:r w:rsidRPr="00C64314">
              <w:rPr>
                <w:color w:val="FF0000"/>
              </w:rPr>
              <w:t>(FFS how TAT starts)</w:t>
            </w:r>
          </w:p>
          <w:p w14:paraId="64A64231" w14:textId="77777777" w:rsidR="008819B4" w:rsidRPr="008375DB" w:rsidRDefault="008819B4" w:rsidP="00CF480B">
            <w:pPr>
              <w:pStyle w:val="Agreement"/>
              <w:numPr>
                <w:ilvl w:val="0"/>
                <w:numId w:val="0"/>
              </w:numPr>
              <w:tabs>
                <w:tab w:val="num" w:pos="2250"/>
              </w:tabs>
              <w:ind w:leftChars="278" w:left="556"/>
            </w:pPr>
            <w:r w:rsidRPr="008375DB">
              <w:t xml:space="preserve">- </w:t>
            </w:r>
            <w:r w:rsidRPr="0093757B">
              <w:t xml:space="preserve">option 2b) based on the contents of the SCG activation indication. </w:t>
            </w:r>
          </w:p>
          <w:p w14:paraId="594642CB" w14:textId="77777777" w:rsidR="008819B4" w:rsidRPr="00D02295" w:rsidRDefault="008819B4" w:rsidP="00CF480B">
            <w:pPr>
              <w:pStyle w:val="Agreement"/>
              <w:numPr>
                <w:ilvl w:val="0"/>
                <w:numId w:val="0"/>
              </w:numPr>
              <w:tabs>
                <w:tab w:val="num" w:pos="1619"/>
                <w:tab w:val="num" w:pos="2250"/>
              </w:tabs>
              <w:ind w:left="373"/>
            </w:pPr>
            <w:r w:rsidRPr="00D02295">
              <w:t xml:space="preserve">FFS for option 2a): in the SCG deactivated state, the UE monitors some DL beams </w:t>
            </w:r>
            <w:r w:rsidRPr="00C64314">
              <w:rPr>
                <w:color w:val="FF0000"/>
              </w:rPr>
              <w:t>(FFS if the same as BFD or RLM)</w:t>
            </w:r>
            <w:r w:rsidRPr="00D02295">
              <w:t xml:space="preserve"> and, if the UE sees that the beams are not good enough </w:t>
            </w:r>
            <w:r w:rsidRPr="00C64314">
              <w:rPr>
                <w:color w:val="FF0000"/>
              </w:rPr>
              <w:t>(details FFS)</w:t>
            </w:r>
            <w:r w:rsidRPr="00D02295">
              <w:t xml:space="preserve">, the UE either </w:t>
            </w:r>
            <w:r w:rsidRPr="00D02295">
              <w:rPr>
                <w:color w:val="FF0000"/>
              </w:rPr>
              <w:t>(one of the options to be selected):</w:t>
            </w:r>
          </w:p>
          <w:p w14:paraId="777D3C49" w14:textId="77777777" w:rsidR="008819B4" w:rsidRPr="00D02295" w:rsidRDefault="008819B4" w:rsidP="00CF480B">
            <w:pPr>
              <w:pStyle w:val="Agreement"/>
              <w:numPr>
                <w:ilvl w:val="0"/>
                <w:numId w:val="0"/>
              </w:numPr>
              <w:tabs>
                <w:tab w:val="num" w:pos="2250"/>
              </w:tabs>
              <w:ind w:leftChars="278" w:left="556"/>
              <w:rPr>
                <w:rFonts w:eastAsiaTheme="minorEastAsia"/>
                <w:lang w:eastAsia="zh-CN"/>
              </w:rPr>
            </w:pPr>
            <w:r w:rsidRPr="00D02295">
              <w:t xml:space="preserve">- will perform random access upon reception of the next SCG activation indication from the MCG </w:t>
            </w:r>
          </w:p>
          <w:p w14:paraId="1A7EB4DB" w14:textId="77777777" w:rsidR="008819B4" w:rsidRPr="00D02295" w:rsidRDefault="008819B4" w:rsidP="00CF480B">
            <w:pPr>
              <w:pStyle w:val="Agreement"/>
              <w:numPr>
                <w:ilvl w:val="0"/>
                <w:numId w:val="0"/>
              </w:numPr>
              <w:tabs>
                <w:tab w:val="num" w:pos="2250"/>
              </w:tabs>
              <w:ind w:leftChars="278" w:left="556"/>
            </w:pPr>
            <w:r w:rsidRPr="00D02295">
              <w:t xml:space="preserve">- reports measurement results </w:t>
            </w:r>
            <w:r w:rsidRPr="00D02295">
              <w:rPr>
                <w:color w:val="FF0000"/>
              </w:rPr>
              <w:t xml:space="preserve">(details FFS) </w:t>
            </w:r>
            <w:r w:rsidRPr="00D02295">
              <w:t>via the MCG and wait for reconfiguration.</w:t>
            </w:r>
          </w:p>
          <w:p w14:paraId="09ED049D" w14:textId="77777777" w:rsidR="008819B4" w:rsidRPr="00D02295" w:rsidRDefault="008819B4" w:rsidP="008819B4">
            <w:pPr>
              <w:pStyle w:val="Agreement"/>
              <w:tabs>
                <w:tab w:val="num" w:pos="360"/>
                <w:tab w:val="num" w:pos="1619"/>
              </w:tabs>
              <w:spacing w:after="0"/>
              <w:ind w:leftChars="6" w:left="372"/>
              <w:rPr>
                <w:color w:val="FF0000"/>
              </w:rPr>
            </w:pPr>
            <w:r w:rsidRPr="00D02295">
              <w:rPr>
                <w:color w:val="FF0000"/>
              </w:rPr>
              <w:t>Further discuss the format and content of the SCG activation indication from the MCG to the UE after there is more progress on solution 2.</w:t>
            </w:r>
          </w:p>
          <w:p w14:paraId="64D6A059" w14:textId="77777777" w:rsidR="008819B4" w:rsidRPr="00D02295" w:rsidRDefault="008819B4" w:rsidP="008819B4">
            <w:pPr>
              <w:pStyle w:val="Agreement"/>
              <w:tabs>
                <w:tab w:val="num" w:pos="360"/>
                <w:tab w:val="num" w:pos="1619"/>
              </w:tabs>
              <w:spacing w:after="0"/>
              <w:ind w:leftChars="6" w:left="372"/>
              <w:rPr>
                <w:color w:val="FF0000"/>
              </w:rPr>
            </w:pPr>
            <w:r w:rsidRPr="00D02295">
              <w:rPr>
                <w:color w:val="FF0000"/>
              </w:rPr>
              <w:t>Further discuss the comparison between</w:t>
            </w:r>
          </w:p>
          <w:p w14:paraId="18D261B5" w14:textId="77777777" w:rsidR="008819B4" w:rsidRPr="00D02295" w:rsidRDefault="008819B4" w:rsidP="00CF480B">
            <w:pPr>
              <w:pStyle w:val="Agreement"/>
              <w:numPr>
                <w:ilvl w:val="0"/>
                <w:numId w:val="0"/>
              </w:numPr>
              <w:tabs>
                <w:tab w:val="num" w:pos="2250"/>
              </w:tabs>
              <w:ind w:leftChars="278" w:left="556"/>
              <w:rPr>
                <w:color w:val="FF0000"/>
              </w:rPr>
            </w:pPr>
            <w:r w:rsidRPr="00D02295">
              <w:rPr>
                <w:color w:val="FF0000"/>
              </w:rPr>
              <w:t>- define a mechanism for SCG activation upon UL data arrival on SCG bearers</w:t>
            </w:r>
          </w:p>
          <w:p w14:paraId="59FB1B65" w14:textId="77777777" w:rsidR="008819B4" w:rsidRPr="00D02295" w:rsidRDefault="008819B4" w:rsidP="00CF480B">
            <w:pPr>
              <w:pStyle w:val="Agreement"/>
              <w:numPr>
                <w:ilvl w:val="0"/>
                <w:numId w:val="0"/>
              </w:numPr>
              <w:tabs>
                <w:tab w:val="num" w:pos="2250"/>
              </w:tabs>
              <w:ind w:leftChars="278" w:left="556"/>
              <w:rPr>
                <w:color w:val="FF0000"/>
              </w:rPr>
            </w:pPr>
            <w:r w:rsidRPr="00D02295">
              <w:rPr>
                <w:color w:val="FF0000"/>
              </w:rPr>
              <w:t>- use split bearer with primary path on MCG (network sees UL data and can initiate activation)</w:t>
            </w:r>
          </w:p>
          <w:p w14:paraId="1156C5D7" w14:textId="77777777" w:rsidR="008819B4" w:rsidRPr="00D02295" w:rsidRDefault="008819B4" w:rsidP="008819B4">
            <w:pPr>
              <w:pStyle w:val="Agreement"/>
              <w:tabs>
                <w:tab w:val="num" w:pos="360"/>
                <w:tab w:val="num" w:pos="1619"/>
              </w:tabs>
              <w:spacing w:after="0"/>
              <w:ind w:leftChars="6" w:left="372"/>
              <w:rPr>
                <w:b w:val="0"/>
                <w:color w:val="FF0000"/>
              </w:rPr>
            </w:pPr>
            <w:r w:rsidRPr="003E3EC5">
              <w:rPr>
                <w:color w:val="FF0000"/>
              </w:rPr>
              <w:t>FFS if in absence of PDCCH monitoring and UL transmission, and it is possible to assume that TA is valid when the TA timer has not expired.</w:t>
            </w:r>
          </w:p>
        </w:tc>
      </w:tr>
    </w:tbl>
    <w:p w14:paraId="4CCE52F7" w14:textId="7AE0D60F" w:rsidR="008819B4" w:rsidRPr="00C7458B" w:rsidRDefault="008819B4" w:rsidP="008819B4">
      <w:pPr>
        <w:spacing w:before="120"/>
        <w:rPr>
          <w:rFonts w:cs="Arial"/>
          <w:lang w:eastAsia="zh-CN"/>
        </w:rPr>
      </w:pPr>
      <w:r w:rsidRPr="00E9520A">
        <w:rPr>
          <w:rFonts w:cs="Arial"/>
          <w:lang w:val="en-GB" w:eastAsia="zh-CN"/>
        </w:rPr>
        <w:lastRenderedPageBreak/>
        <w:t xml:space="preserve">And, </w:t>
      </w:r>
      <w:r w:rsidRPr="00A5651D">
        <w:rPr>
          <w:rFonts w:cs="Arial"/>
          <w:lang w:val="en-GB" w:eastAsia="zh-CN"/>
        </w:rPr>
        <w:t xml:space="preserve">RAN3 also </w:t>
      </w:r>
      <w:r w:rsidRPr="00C20A4C">
        <w:rPr>
          <w:rFonts w:cs="Arial"/>
          <w:lang w:val="en-GB" w:eastAsia="zh-CN"/>
        </w:rPr>
        <w:t xml:space="preserve">has </w:t>
      </w:r>
      <w:r w:rsidRPr="00AF7A9D">
        <w:rPr>
          <w:rFonts w:cs="Arial"/>
          <w:lang w:val="en-GB" w:eastAsia="zh-CN"/>
        </w:rPr>
        <w:t>achieved some</w:t>
      </w:r>
      <w:r w:rsidRPr="00C7458B">
        <w:rPr>
          <w:rFonts w:cs="Arial"/>
          <w:lang w:val="en-GB" w:eastAsia="zh-CN"/>
        </w:rPr>
        <w:t xml:space="preserve"> agreements about SCG </w:t>
      </w:r>
      <w:r>
        <w:rPr>
          <w:rFonts w:cs="Arial"/>
          <w:lang w:val="en-GB" w:eastAsia="zh-CN"/>
        </w:rPr>
        <w:t>activation</w:t>
      </w:r>
      <w:r>
        <w:rPr>
          <w:rFonts w:cs="Arial" w:hint="eastAsia"/>
          <w:lang w:val="en-GB" w:eastAsia="zh-CN"/>
        </w:rPr>
        <w:t>/</w:t>
      </w:r>
      <w:r>
        <w:rPr>
          <w:rFonts w:cs="Arial"/>
          <w:lang w:val="en-GB" w:eastAsia="zh-CN"/>
        </w:rPr>
        <w:t>deactivation</w:t>
      </w:r>
      <w:r w:rsidRPr="00C7458B">
        <w:rPr>
          <w:rFonts w:cs="Arial"/>
          <w:lang w:val="en-GB" w:eastAsia="zh-CN"/>
        </w:rPr>
        <w:t xml:space="preserve">, as below. More </w:t>
      </w:r>
      <w:r>
        <w:rPr>
          <w:rFonts w:cs="Arial"/>
          <w:lang w:val="en-GB" w:eastAsia="zh-CN"/>
        </w:rPr>
        <w:t xml:space="preserve">information </w:t>
      </w:r>
      <w:r>
        <w:rPr>
          <w:rFonts w:cs="Arial" w:hint="eastAsia"/>
          <w:lang w:val="en-GB" w:eastAsia="zh-CN"/>
        </w:rPr>
        <w:t>about</w:t>
      </w:r>
      <w:r>
        <w:rPr>
          <w:rFonts w:cs="Arial"/>
          <w:lang w:val="en-GB" w:eastAsia="zh-CN"/>
        </w:rPr>
        <w:t xml:space="preserve"> RAN2 </w:t>
      </w:r>
      <w:r>
        <w:rPr>
          <w:rFonts w:cs="Arial" w:hint="eastAsia"/>
          <w:lang w:val="en-GB" w:eastAsia="zh-CN"/>
        </w:rPr>
        <w:t>and</w:t>
      </w:r>
      <w:r>
        <w:rPr>
          <w:rFonts w:cs="Arial"/>
          <w:lang w:val="en-GB" w:eastAsia="zh-CN"/>
        </w:rPr>
        <w:t xml:space="preserve"> RAN3</w:t>
      </w:r>
      <w:r w:rsidRPr="00C7458B">
        <w:rPr>
          <w:rFonts w:cs="Arial"/>
          <w:lang w:val="en-GB" w:eastAsia="zh-CN"/>
        </w:rPr>
        <w:t xml:space="preserve"> </w:t>
      </w:r>
      <w:r>
        <w:rPr>
          <w:rFonts w:cs="Arial" w:hint="eastAsia"/>
          <w:lang w:val="en-GB" w:eastAsia="zh-CN"/>
        </w:rPr>
        <w:t>agreement</w:t>
      </w:r>
      <w:r w:rsidR="009362E2">
        <w:rPr>
          <w:rFonts w:cs="Arial"/>
          <w:lang w:val="en-GB" w:eastAsia="zh-CN"/>
        </w:rPr>
        <w:t>s</w:t>
      </w:r>
      <w:r>
        <w:rPr>
          <w:rFonts w:cs="Arial"/>
          <w:lang w:val="en-GB" w:eastAsia="zh-CN"/>
        </w:rPr>
        <w:t xml:space="preserve"> </w:t>
      </w:r>
      <w:r w:rsidRPr="00C7458B">
        <w:rPr>
          <w:rFonts w:cs="Arial"/>
          <w:lang w:val="en-GB" w:eastAsia="zh-CN"/>
        </w:rPr>
        <w:t xml:space="preserve">can be found in the appendix. </w:t>
      </w:r>
    </w:p>
    <w:p w14:paraId="2251A5D9" w14:textId="77777777" w:rsidR="008819B4" w:rsidRPr="00C64314" w:rsidRDefault="008819B4" w:rsidP="008819B4">
      <w:pPr>
        <w:rPr>
          <w:rFonts w:eastAsiaTheme="minorEastAsia" w:cs="Arial"/>
          <w:b/>
          <w:szCs w:val="20"/>
          <w:u w:val="single"/>
          <w:lang w:val="en-GB" w:eastAsia="zh-CN"/>
        </w:rPr>
      </w:pPr>
      <w:r w:rsidRPr="00C64314">
        <w:rPr>
          <w:rFonts w:eastAsiaTheme="minorEastAsia" w:cs="Arial"/>
          <w:b/>
          <w:szCs w:val="20"/>
          <w:u w:val="single"/>
          <w:lang w:val="en-GB" w:eastAsia="zh-CN"/>
        </w:rPr>
        <w:t>RAN3#110e—Agreements</w:t>
      </w:r>
    </w:p>
    <w:p w14:paraId="315440B0" w14:textId="77777777" w:rsidR="008819B4" w:rsidRPr="00C7458B" w:rsidRDefault="008819B4" w:rsidP="008819B4">
      <w:pPr>
        <w:widowControl w:val="0"/>
        <w:rPr>
          <w:rFonts w:cs="Arial"/>
          <w:b/>
          <w:bCs/>
          <w:color w:val="00B050"/>
          <w:szCs w:val="20"/>
        </w:rPr>
      </w:pPr>
      <w:r w:rsidRPr="00C7458B">
        <w:rPr>
          <w:rFonts w:cs="Arial"/>
          <w:b/>
          <w:bCs/>
          <w:color w:val="00B050"/>
          <w:szCs w:val="20"/>
        </w:rPr>
        <w:t>MN initiated SN modification procedure can be used for support of SCG (de)activation, and SN can decide whether to accept or reject SCG (de)activation request after receiving SN modification request message.</w:t>
      </w:r>
    </w:p>
    <w:p w14:paraId="08426506" w14:textId="77777777" w:rsidR="008819B4" w:rsidRPr="00C7458B" w:rsidRDefault="008819B4" w:rsidP="008819B4">
      <w:pPr>
        <w:widowControl w:val="0"/>
        <w:rPr>
          <w:rFonts w:cs="Arial"/>
          <w:b/>
          <w:bCs/>
          <w:color w:val="00B050"/>
          <w:szCs w:val="20"/>
        </w:rPr>
      </w:pPr>
      <w:r w:rsidRPr="00C7458B">
        <w:rPr>
          <w:rFonts w:cs="Arial"/>
          <w:b/>
          <w:bCs/>
          <w:color w:val="00B050"/>
          <w:szCs w:val="20"/>
        </w:rPr>
        <w:t>Activity Notification message sent from SN to MN, can be used for the MN to make final decision on SCG (de)activation. It is FFS whether no spec impacts or the Activity Notification message shall be enhanced, e.g., add a new SCG (de)activation suggestion IE.</w:t>
      </w:r>
    </w:p>
    <w:p w14:paraId="762A5CC9" w14:textId="77777777" w:rsidR="008819B4" w:rsidRPr="00C7458B" w:rsidRDefault="008819B4" w:rsidP="008819B4">
      <w:pPr>
        <w:widowControl w:val="0"/>
        <w:rPr>
          <w:rFonts w:cs="Arial"/>
          <w:b/>
          <w:bCs/>
          <w:color w:val="00B050"/>
          <w:szCs w:val="20"/>
        </w:rPr>
      </w:pPr>
      <w:r w:rsidRPr="00C7458B">
        <w:rPr>
          <w:rFonts w:cs="Arial"/>
          <w:b/>
          <w:bCs/>
          <w:color w:val="00B050"/>
          <w:szCs w:val="20"/>
        </w:rPr>
        <w:t>MN can initiate SCG (de)activation during SN addition procedure, SN can decide whether to accept or reject SCG (de)activation request after receiving SN addition request message, FFS on how to reject it.</w:t>
      </w:r>
    </w:p>
    <w:p w14:paraId="52368168" w14:textId="77777777" w:rsidR="008819B4" w:rsidRPr="00C64314" w:rsidRDefault="008819B4" w:rsidP="008819B4">
      <w:pPr>
        <w:rPr>
          <w:rFonts w:eastAsiaTheme="minorEastAsia" w:cs="Arial"/>
          <w:b/>
          <w:szCs w:val="20"/>
          <w:u w:val="single"/>
          <w:lang w:val="en-GB" w:eastAsia="zh-CN"/>
        </w:rPr>
      </w:pPr>
      <w:r w:rsidRPr="00C64314">
        <w:rPr>
          <w:rFonts w:eastAsiaTheme="minorEastAsia" w:cs="Arial"/>
          <w:b/>
          <w:szCs w:val="20"/>
          <w:u w:val="single"/>
          <w:lang w:val="en-GB" w:eastAsia="zh-CN"/>
        </w:rPr>
        <w:t>RAN3#111e—Agreements</w:t>
      </w:r>
    </w:p>
    <w:p w14:paraId="100F4C53" w14:textId="77777777" w:rsidR="008819B4" w:rsidRPr="00C7458B" w:rsidRDefault="008819B4" w:rsidP="008819B4">
      <w:pPr>
        <w:widowControl w:val="0"/>
        <w:ind w:left="144" w:hanging="144"/>
        <w:rPr>
          <w:rFonts w:cs="Arial"/>
          <w:b/>
          <w:bCs/>
          <w:color w:val="000000"/>
          <w:szCs w:val="20"/>
        </w:rPr>
      </w:pPr>
      <w:r w:rsidRPr="00C7458B">
        <w:rPr>
          <w:rFonts w:cs="Arial"/>
          <w:b/>
          <w:bCs/>
          <w:color w:val="000000"/>
          <w:szCs w:val="20"/>
        </w:rPr>
        <w:t>Xn interface: MN initiated SN addition procedure:</w:t>
      </w:r>
    </w:p>
    <w:p w14:paraId="35EFC1F4" w14:textId="77777777" w:rsidR="008819B4" w:rsidRPr="00C7458B" w:rsidRDefault="008819B4" w:rsidP="008819B4">
      <w:pPr>
        <w:widowControl w:val="0"/>
        <w:ind w:left="144" w:hanging="144"/>
        <w:rPr>
          <w:rFonts w:cs="Arial"/>
          <w:b/>
          <w:bCs/>
          <w:color w:val="00B050"/>
          <w:szCs w:val="20"/>
        </w:rPr>
      </w:pPr>
      <w:r w:rsidRPr="00C7458B">
        <w:rPr>
          <w:rFonts w:cs="Arial"/>
          <w:b/>
          <w:bCs/>
          <w:color w:val="00B050"/>
          <w:szCs w:val="20"/>
        </w:rPr>
        <w:t>Add a new IE in the SN addition request message to indicate at least the de-activation, while the detail code of this new IE is FFS.</w:t>
      </w:r>
    </w:p>
    <w:p w14:paraId="49F07127" w14:textId="77777777" w:rsidR="008819B4" w:rsidRPr="00C7458B" w:rsidRDefault="008819B4" w:rsidP="008819B4">
      <w:pPr>
        <w:widowControl w:val="0"/>
        <w:ind w:left="144" w:hanging="144"/>
        <w:rPr>
          <w:rFonts w:cs="Arial"/>
          <w:b/>
          <w:bCs/>
          <w:color w:val="00B050"/>
          <w:szCs w:val="20"/>
        </w:rPr>
      </w:pPr>
      <w:r w:rsidRPr="00C7458B">
        <w:rPr>
          <w:rFonts w:cs="Arial"/>
          <w:b/>
          <w:bCs/>
          <w:color w:val="00B050"/>
          <w:szCs w:val="20"/>
        </w:rPr>
        <w:t>Add a new IE in the SN addition response message to indicate at least the de-activation result, while the detail code of this new IE is FFS.</w:t>
      </w:r>
    </w:p>
    <w:p w14:paraId="2831B1E5" w14:textId="77777777" w:rsidR="008819B4" w:rsidRPr="00C7458B" w:rsidRDefault="008819B4" w:rsidP="008819B4">
      <w:pPr>
        <w:widowControl w:val="0"/>
        <w:ind w:left="144" w:hanging="144"/>
        <w:rPr>
          <w:rFonts w:cs="Arial"/>
          <w:b/>
          <w:bCs/>
          <w:color w:val="000000"/>
          <w:szCs w:val="20"/>
        </w:rPr>
      </w:pPr>
      <w:r w:rsidRPr="00C7458B">
        <w:rPr>
          <w:rFonts w:cs="Arial"/>
          <w:b/>
          <w:bCs/>
          <w:color w:val="000000"/>
          <w:szCs w:val="20"/>
        </w:rPr>
        <w:t>MN initiated SN modification procedure</w:t>
      </w:r>
    </w:p>
    <w:p w14:paraId="15827809" w14:textId="77777777" w:rsidR="008819B4" w:rsidRPr="00C7458B" w:rsidRDefault="008819B4" w:rsidP="008819B4">
      <w:pPr>
        <w:widowControl w:val="0"/>
        <w:ind w:left="144" w:hanging="144"/>
        <w:rPr>
          <w:rFonts w:cs="Arial"/>
          <w:b/>
          <w:bCs/>
          <w:color w:val="00B050"/>
          <w:szCs w:val="20"/>
        </w:rPr>
      </w:pPr>
      <w:r w:rsidRPr="00C7458B">
        <w:rPr>
          <w:rFonts w:cs="Arial"/>
          <w:b/>
          <w:bCs/>
          <w:color w:val="00B050"/>
          <w:szCs w:val="20"/>
        </w:rPr>
        <w:t>Add a new IE, e.g., “SCG activation requested” with two codepoints in the SN modification request message in order to indicate the SCG is requested to activate or de-activate.</w:t>
      </w:r>
    </w:p>
    <w:p w14:paraId="49439C94" w14:textId="77777777" w:rsidR="008819B4" w:rsidRPr="00C7458B" w:rsidRDefault="008819B4" w:rsidP="008819B4">
      <w:pPr>
        <w:widowControl w:val="0"/>
        <w:ind w:left="144" w:hanging="144"/>
        <w:rPr>
          <w:rFonts w:cs="Arial"/>
          <w:b/>
          <w:bCs/>
          <w:color w:val="00B050"/>
          <w:szCs w:val="20"/>
        </w:rPr>
      </w:pPr>
      <w:r w:rsidRPr="00C7458B">
        <w:rPr>
          <w:rFonts w:cs="Arial"/>
          <w:b/>
          <w:bCs/>
          <w:color w:val="00B050"/>
          <w:szCs w:val="20"/>
        </w:rPr>
        <w:t>Add a new IE, e.g., “SCG activation result” with two codepoints in the SN modification response message in order to indicate the SCG is activated or de-activated.</w:t>
      </w:r>
    </w:p>
    <w:p w14:paraId="41DAB328" w14:textId="77777777" w:rsidR="008819B4" w:rsidRPr="00C7458B" w:rsidRDefault="008819B4" w:rsidP="008819B4">
      <w:pPr>
        <w:widowControl w:val="0"/>
        <w:ind w:left="144" w:hanging="144"/>
        <w:rPr>
          <w:rFonts w:eastAsia="Calibri" w:cs="Arial"/>
          <w:b/>
          <w:bCs/>
          <w:color w:val="000000"/>
          <w:szCs w:val="20"/>
          <w:lang w:eastAsia="zh-CN"/>
        </w:rPr>
      </w:pPr>
      <w:r w:rsidRPr="00C7458B">
        <w:rPr>
          <w:rFonts w:eastAsia="Calibri" w:cs="Arial"/>
          <w:b/>
          <w:bCs/>
          <w:color w:val="000000"/>
          <w:szCs w:val="20"/>
          <w:lang w:eastAsia="zh-CN"/>
        </w:rPr>
        <w:t>F1 interface: UE context setup procedure</w:t>
      </w:r>
    </w:p>
    <w:p w14:paraId="7E17D3C1" w14:textId="77777777" w:rsidR="008819B4" w:rsidRPr="00C7458B" w:rsidRDefault="008819B4" w:rsidP="008819B4">
      <w:pPr>
        <w:widowControl w:val="0"/>
        <w:ind w:left="144" w:hanging="144"/>
        <w:rPr>
          <w:rFonts w:eastAsia="Calibri" w:cs="Arial"/>
          <w:b/>
          <w:bCs/>
          <w:color w:val="00B050"/>
          <w:szCs w:val="20"/>
          <w:lang w:eastAsia="zh-CN"/>
        </w:rPr>
      </w:pPr>
      <w:r w:rsidRPr="00C7458B">
        <w:rPr>
          <w:rFonts w:eastAsia="Calibri" w:cs="Arial"/>
          <w:b/>
          <w:bCs/>
          <w:color w:val="00B050"/>
          <w:szCs w:val="20"/>
          <w:lang w:eastAsia="zh-CN"/>
        </w:rPr>
        <w:t>Add a new IE in the UE context setup request message to indicate at least the de-activation, while the detail code of this new IE is FFS.</w:t>
      </w:r>
    </w:p>
    <w:p w14:paraId="7323853A" w14:textId="77777777" w:rsidR="008819B4" w:rsidRPr="00C7458B" w:rsidRDefault="008819B4" w:rsidP="008819B4">
      <w:pPr>
        <w:widowControl w:val="0"/>
        <w:ind w:left="144" w:hanging="144"/>
        <w:rPr>
          <w:rFonts w:eastAsia="Calibri" w:cs="Arial"/>
          <w:b/>
          <w:bCs/>
          <w:color w:val="00B050"/>
          <w:szCs w:val="20"/>
          <w:lang w:eastAsia="zh-CN"/>
        </w:rPr>
      </w:pPr>
      <w:r w:rsidRPr="00C7458B">
        <w:rPr>
          <w:rFonts w:eastAsia="Calibri" w:cs="Arial"/>
          <w:b/>
          <w:bCs/>
          <w:color w:val="00B050"/>
          <w:szCs w:val="20"/>
          <w:lang w:eastAsia="zh-CN"/>
        </w:rPr>
        <w:t>Add a new IE in the UE context setup response message to indicate at least the de-activation result, while the detail code of this new IE is FFS.</w:t>
      </w:r>
    </w:p>
    <w:p w14:paraId="34BAF47D" w14:textId="77777777" w:rsidR="008819B4" w:rsidRPr="00C7458B" w:rsidRDefault="008819B4" w:rsidP="008819B4">
      <w:pPr>
        <w:widowControl w:val="0"/>
        <w:ind w:left="144" w:hanging="144"/>
        <w:rPr>
          <w:rFonts w:eastAsia="Calibri" w:cs="Arial"/>
          <w:b/>
          <w:color w:val="000000"/>
          <w:szCs w:val="20"/>
          <w:lang w:eastAsia="zh-CN"/>
        </w:rPr>
      </w:pPr>
      <w:r w:rsidRPr="00C7458B">
        <w:rPr>
          <w:rFonts w:eastAsia="Calibri" w:cs="Arial"/>
          <w:b/>
          <w:color w:val="000000"/>
          <w:szCs w:val="20"/>
          <w:lang w:eastAsia="zh-CN"/>
        </w:rPr>
        <w:t>F1 interface: UE Context Modification</w:t>
      </w:r>
    </w:p>
    <w:p w14:paraId="034220FA" w14:textId="77777777" w:rsidR="008819B4" w:rsidRPr="00C7458B" w:rsidRDefault="008819B4" w:rsidP="008819B4">
      <w:pPr>
        <w:widowControl w:val="0"/>
        <w:ind w:left="144" w:hanging="144"/>
        <w:rPr>
          <w:rFonts w:eastAsia="Calibri" w:cs="Arial"/>
          <w:b/>
          <w:bCs/>
          <w:color w:val="00B050"/>
          <w:szCs w:val="20"/>
          <w:lang w:eastAsia="zh-CN"/>
        </w:rPr>
      </w:pPr>
      <w:r w:rsidRPr="00C7458B">
        <w:rPr>
          <w:rFonts w:eastAsia="Calibri" w:cs="Arial"/>
          <w:b/>
          <w:bCs/>
          <w:color w:val="00B050"/>
          <w:szCs w:val="20"/>
          <w:lang w:eastAsia="zh-CN"/>
        </w:rPr>
        <w:t>Add a new IE, e.g., “SCG activation requested” with two codepoints in the UE Context Modification request message in order to indicate the SCG is requested to activate or de-activate.</w:t>
      </w:r>
    </w:p>
    <w:p w14:paraId="1AF7C7D3" w14:textId="77777777" w:rsidR="008819B4" w:rsidRDefault="008819B4" w:rsidP="008819B4">
      <w:pPr>
        <w:rPr>
          <w:rFonts w:ascii="Calibri" w:eastAsia="Calibri" w:hAnsi="Calibri" w:cs="Calibri"/>
          <w:b/>
          <w:bCs/>
          <w:color w:val="00B050"/>
          <w:sz w:val="18"/>
          <w:szCs w:val="22"/>
          <w:lang w:eastAsia="zh-CN"/>
        </w:rPr>
      </w:pPr>
      <w:r w:rsidRPr="00C7458B">
        <w:rPr>
          <w:rFonts w:eastAsia="Calibri" w:cs="Arial"/>
          <w:b/>
          <w:bCs/>
          <w:color w:val="00B050"/>
          <w:szCs w:val="20"/>
          <w:lang w:eastAsia="zh-CN"/>
        </w:rPr>
        <w:t>Add a new IE, e.g., “SCG activation result” with two codepoints in the UE Context Modification response message in order to indicate the SCG is activated or de-activated.</w:t>
      </w:r>
      <w:r>
        <w:rPr>
          <w:rFonts w:ascii="Calibri" w:eastAsia="Calibri" w:hAnsi="Calibri" w:cs="Calibri"/>
          <w:b/>
          <w:bCs/>
          <w:color w:val="00B050"/>
          <w:sz w:val="18"/>
          <w:szCs w:val="22"/>
          <w:lang w:eastAsia="zh-CN"/>
        </w:rPr>
        <w:t xml:space="preserve"> </w:t>
      </w:r>
    </w:p>
    <w:p w14:paraId="20B9D3C8" w14:textId="3E0D3878" w:rsidR="00810696" w:rsidRPr="0042352D" w:rsidRDefault="008819B4" w:rsidP="00254432">
      <w:pPr>
        <w:pStyle w:val="a0"/>
        <w:spacing w:before="120"/>
        <w:rPr>
          <w:rFonts w:eastAsia="宋体"/>
          <w:lang w:val="en-GB" w:eastAsia="zh-CN"/>
        </w:rPr>
      </w:pPr>
      <w:r>
        <w:t xml:space="preserve">Based on the above progress, </w:t>
      </w:r>
      <w:r>
        <w:rPr>
          <w:szCs w:val="21"/>
        </w:rPr>
        <w:t>t</w:t>
      </w:r>
      <w:r w:rsidRPr="000E18EA">
        <w:rPr>
          <w:szCs w:val="21"/>
        </w:rPr>
        <w:t xml:space="preserve">his contribution is going to </w:t>
      </w:r>
      <w:r>
        <w:rPr>
          <w:szCs w:val="21"/>
        </w:rPr>
        <w:t>discuss</w:t>
      </w:r>
      <w:r w:rsidRPr="000E18EA">
        <w:rPr>
          <w:szCs w:val="21"/>
        </w:rPr>
        <w:t xml:space="preserve"> </w:t>
      </w:r>
      <w:r>
        <w:rPr>
          <w:szCs w:val="21"/>
        </w:rPr>
        <w:t xml:space="preserve">the remaining issue about </w:t>
      </w:r>
      <w:r w:rsidRPr="000E18EA">
        <w:rPr>
          <w:szCs w:val="21"/>
        </w:rPr>
        <w:t xml:space="preserve">SCG </w:t>
      </w:r>
      <w:r w:rsidRPr="00C7458B">
        <w:rPr>
          <w:rFonts w:hint="eastAsia"/>
          <w:szCs w:val="21"/>
        </w:rPr>
        <w:t>activation</w:t>
      </w:r>
      <w:r>
        <w:rPr>
          <w:rFonts w:hint="eastAsia"/>
          <w:szCs w:val="21"/>
          <w:lang w:eastAsia="zh-CN"/>
        </w:rPr>
        <w:t>.</w:t>
      </w:r>
    </w:p>
    <w:p w14:paraId="2C417329" w14:textId="4E955D83"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FA4D58">
        <w:rPr>
          <w:rFonts w:eastAsia="MS Mincho" w:cs="Times New Roman" w:hint="eastAsia"/>
          <w:b w:val="0"/>
          <w:bCs w:val="0"/>
          <w:kern w:val="0"/>
          <w:sz w:val="36"/>
          <w:szCs w:val="20"/>
          <w:lang w:val="en-GB" w:eastAsia="ja-JP"/>
        </w:rPr>
        <w:t>Discussion</w:t>
      </w:r>
    </w:p>
    <w:p w14:paraId="097D48D5" w14:textId="76669BCC" w:rsidR="00054AEE" w:rsidRPr="003D7158" w:rsidRDefault="0029728B" w:rsidP="003D7158">
      <w:pPr>
        <w:pStyle w:val="20"/>
        <w:keepLines/>
        <w:numPr>
          <w:ilvl w:val="1"/>
          <w:numId w:val="4"/>
        </w:numPr>
        <w:overflowPunct w:val="0"/>
        <w:autoSpaceDE w:val="0"/>
        <w:autoSpaceDN w:val="0"/>
        <w:adjustRightInd w:val="0"/>
        <w:spacing w:before="180" w:after="180"/>
        <w:ind w:left="1134" w:hanging="1134"/>
        <w:textAlignment w:val="baseline"/>
        <w:rPr>
          <w:b w:val="0"/>
          <w:sz w:val="32"/>
        </w:rPr>
      </w:pPr>
      <w:r w:rsidRPr="003D7158">
        <w:rPr>
          <w:b w:val="0"/>
          <w:sz w:val="32"/>
        </w:rPr>
        <w:t>Network initiated SCG activation</w:t>
      </w:r>
    </w:p>
    <w:p w14:paraId="00E18E4B" w14:textId="53CA543C" w:rsidR="00BE2CF1" w:rsidRDefault="00CF480B" w:rsidP="001604D4">
      <w:pPr>
        <w:pStyle w:val="3"/>
      </w:pPr>
      <w:r>
        <w:t>2.1.1</w:t>
      </w:r>
      <w:r>
        <w:tab/>
      </w:r>
      <w:r w:rsidR="00BE2CF1" w:rsidRPr="00BE2CF1">
        <w:t>MN initiated SCG activation</w:t>
      </w:r>
    </w:p>
    <w:p w14:paraId="6184AB14" w14:textId="5530E5C2" w:rsidR="006C507E" w:rsidRDefault="006C507E" w:rsidP="006C507E">
      <w:r w:rsidRPr="007854D6">
        <w:t xml:space="preserve">When </w:t>
      </w:r>
      <w:r>
        <w:t xml:space="preserve">the </w:t>
      </w:r>
      <w:r w:rsidRPr="007854D6">
        <w:t xml:space="preserve">MN would like to offload </w:t>
      </w:r>
      <w:r>
        <w:t xml:space="preserve">some UL/DL </w:t>
      </w:r>
      <w:r w:rsidRPr="007854D6">
        <w:t xml:space="preserve">data to SCG, the MN can request SCG activation for a </w:t>
      </w:r>
      <w:r>
        <w:t>deactivated</w:t>
      </w:r>
      <w:r w:rsidRPr="007854D6">
        <w:t xml:space="preserve"> SCG</w:t>
      </w:r>
      <w:r w:rsidRPr="007854D6" w:rsidDel="00FC3ADB">
        <w:t xml:space="preserve"> </w:t>
      </w:r>
      <w:r>
        <w:t xml:space="preserve">by initiating </w:t>
      </w:r>
      <w:r w:rsidRPr="007854D6">
        <w:t>the</w:t>
      </w:r>
      <w:r w:rsidR="00EC6422">
        <w:t xml:space="preserve"> MN initiated</w:t>
      </w:r>
      <w:r w:rsidRPr="007854D6">
        <w:t xml:space="preserve"> SN modification procedure. </w:t>
      </w:r>
      <w:r>
        <w:t>A</w:t>
      </w:r>
      <w:r>
        <w:rPr>
          <w:rFonts w:hint="eastAsia"/>
        </w:rPr>
        <w:t>ccording</w:t>
      </w:r>
      <w:r>
        <w:t xml:space="preserve"> </w:t>
      </w:r>
      <w:r>
        <w:rPr>
          <w:rFonts w:hint="eastAsia"/>
        </w:rPr>
        <w:t>to</w:t>
      </w:r>
      <w:r>
        <w:t xml:space="preserve"> RAN3</w:t>
      </w:r>
      <w:r>
        <w:rPr>
          <w:rFonts w:hint="eastAsia"/>
        </w:rPr>
        <w:t>#</w:t>
      </w:r>
      <w:r>
        <w:t xml:space="preserve">110e </w:t>
      </w:r>
      <w:r>
        <w:rPr>
          <w:rFonts w:hint="eastAsia"/>
        </w:rPr>
        <w:lastRenderedPageBreak/>
        <w:t>agreement</w:t>
      </w:r>
      <w:r>
        <w:t>s,</w:t>
      </w:r>
      <w:r w:rsidRPr="004E33E7">
        <w:t xml:space="preserve"> </w:t>
      </w:r>
      <w:r>
        <w:t>SN can accept or reject the SCG activation request received from the MN</w:t>
      </w:r>
      <w:r w:rsidRPr="00085988">
        <w:t xml:space="preserve"> </w:t>
      </w:r>
      <w:r>
        <w:t xml:space="preserve">by responding the new IE </w:t>
      </w:r>
      <w:r w:rsidR="000032E0">
        <w:t>(e.g.,</w:t>
      </w:r>
      <w:r w:rsidR="000032E0" w:rsidRPr="000032E0">
        <w:t xml:space="preserve"> </w:t>
      </w:r>
      <w:r w:rsidR="000032E0">
        <w:t>“SCG activation result”</w:t>
      </w:r>
      <w:r w:rsidR="000032E0">
        <w:t xml:space="preserve">) </w:t>
      </w:r>
      <w:r>
        <w:t xml:space="preserve">introduced in RAN3, as shown in Figure1. </w:t>
      </w:r>
    </w:p>
    <w:p w14:paraId="39A408D0" w14:textId="3427CC3B" w:rsidR="006C507E" w:rsidRDefault="00F64CC5" w:rsidP="006C507E">
      <w:pPr>
        <w:jc w:val="center"/>
      </w:pPr>
      <w:r>
        <w:object w:dxaOrig="6015" w:dyaOrig="3525" w14:anchorId="284E5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329.6pt;height:193.1pt" o:ole="">
            <v:imagedata r:id="rId8" o:title=""/>
          </v:shape>
          <o:OLEObject Type="Embed" ProgID="Visio.Drawing.15" ShapeID="_x0000_i1044" DrawAspect="Content" ObjectID="_1678880212" r:id="rId9"/>
        </w:object>
      </w:r>
    </w:p>
    <w:p w14:paraId="64F2F8A4" w14:textId="77777777" w:rsidR="006C507E" w:rsidRDefault="006C507E" w:rsidP="006C507E">
      <w:pPr>
        <w:spacing w:afterLines="100" w:after="240"/>
        <w:jc w:val="center"/>
      </w:pPr>
      <w:r>
        <w:t>F</w:t>
      </w:r>
      <w:r>
        <w:rPr>
          <w:rFonts w:hint="eastAsia"/>
          <w:lang w:eastAsia="zh-CN"/>
        </w:rPr>
        <w:t>igure</w:t>
      </w:r>
      <w:r>
        <w:t>1</w:t>
      </w:r>
      <w:r>
        <w:rPr>
          <w:rFonts w:hint="eastAsia"/>
          <w:lang w:eastAsia="zh-CN"/>
        </w:rPr>
        <w:t>:</w:t>
      </w:r>
      <w:r>
        <w:rPr>
          <w:lang w:eastAsia="zh-CN"/>
        </w:rPr>
        <w:t xml:space="preserve"> MN initiated SCG activation for a deactivated SCG.</w:t>
      </w:r>
    </w:p>
    <w:p w14:paraId="625D1729" w14:textId="116E75E1" w:rsidR="006C507E" w:rsidRPr="006E102D" w:rsidRDefault="005702C7" w:rsidP="006E102D">
      <w:pPr>
        <w:pStyle w:val="Observation"/>
      </w:pPr>
      <w:r w:rsidRPr="006E102D">
        <w:t>SN can accept or reject the SCG activation request received from the MN.</w:t>
      </w:r>
    </w:p>
    <w:p w14:paraId="636C49DE" w14:textId="1E121D04" w:rsidR="00836034" w:rsidRDefault="00836034" w:rsidP="00836034">
      <w:pPr>
        <w:rPr>
          <w:lang w:eastAsia="zh-CN"/>
        </w:rPr>
      </w:pPr>
      <w:r w:rsidRPr="007854D6">
        <w:t xml:space="preserve">If the SN </w:t>
      </w:r>
      <w:r>
        <w:t>accepts</w:t>
      </w:r>
      <w:r w:rsidRPr="007854D6">
        <w:t xml:space="preserve"> the SCG activation request, </w:t>
      </w:r>
      <w:r>
        <w:t xml:space="preserve">the </w:t>
      </w:r>
      <w:r w:rsidRPr="007854D6">
        <w:t xml:space="preserve">SN can decide whether </w:t>
      </w:r>
      <w:r w:rsidR="00417502">
        <w:t>to update</w:t>
      </w:r>
      <w:r w:rsidR="005E1595" w:rsidRPr="007854D6">
        <w:t xml:space="preserve"> </w:t>
      </w:r>
      <w:r w:rsidRPr="007854D6">
        <w:t xml:space="preserve">SCG configuration </w:t>
      </w:r>
      <w:r w:rsidR="003A2C46">
        <w:t>when activating the SCG</w:t>
      </w:r>
      <w:r w:rsidRPr="007854D6">
        <w:t xml:space="preserve">. </w:t>
      </w:r>
      <w:r>
        <w:t>In case th</w:t>
      </w:r>
      <w:r w:rsidR="00952194">
        <w:t>ere is no</w:t>
      </w:r>
      <w:r>
        <w:t xml:space="preserve"> SCG configuration </w:t>
      </w:r>
      <w:r w:rsidR="00A33335">
        <w:t>included in the SN modification request acknowledge message</w:t>
      </w:r>
      <w:r>
        <w:t xml:space="preserve">, it is helpful for fast SCG activation </w:t>
      </w:r>
      <w:r w:rsidR="004B620D">
        <w:t>to allow</w:t>
      </w:r>
      <w:r w:rsidR="004B620D">
        <w:t xml:space="preserve"> </w:t>
      </w:r>
      <w:r>
        <w:t xml:space="preserve">the MN </w:t>
      </w:r>
      <w:r w:rsidR="00730D4F">
        <w:t>to</w:t>
      </w:r>
      <w:r w:rsidR="00730D4F">
        <w:t xml:space="preserve"> </w:t>
      </w:r>
      <w:r>
        <w:t>generate</w:t>
      </w:r>
      <w:r w:rsidRPr="00442FAC">
        <w:t xml:space="preserve"> </w:t>
      </w:r>
      <w:r>
        <w:t xml:space="preserve">the SCG </w:t>
      </w:r>
      <w:r w:rsidR="00793F5E">
        <w:t>activation</w:t>
      </w:r>
      <w:r>
        <w:t xml:space="preserve"> indication via lower layer. </w:t>
      </w:r>
      <w:r>
        <w:rPr>
          <w:lang w:eastAsia="zh-CN"/>
        </w:rPr>
        <w:t>S</w:t>
      </w:r>
      <w:r>
        <w:rPr>
          <w:rFonts w:hint="eastAsia"/>
          <w:lang w:eastAsia="zh-CN"/>
        </w:rPr>
        <w:t>ince</w:t>
      </w:r>
      <w:r>
        <w:t xml:space="preserve"> DCI based SCG </w:t>
      </w:r>
      <w:r>
        <w:rPr>
          <w:rFonts w:hint="eastAsia"/>
          <w:lang w:eastAsia="zh-CN"/>
        </w:rPr>
        <w:t>activation</w:t>
      </w:r>
      <w:r>
        <w:t xml:space="preserve">/deactivation </w:t>
      </w:r>
      <w:r>
        <w:rPr>
          <w:rFonts w:hint="eastAsia"/>
          <w:lang w:eastAsia="zh-CN"/>
        </w:rPr>
        <w:t>may</w:t>
      </w:r>
      <w:r>
        <w:rPr>
          <w:lang w:eastAsia="zh-CN"/>
        </w:rPr>
        <w:t xml:space="preserve"> </w:t>
      </w:r>
      <w:r>
        <w:rPr>
          <w:rFonts w:hint="eastAsia"/>
          <w:lang w:eastAsia="zh-CN"/>
        </w:rPr>
        <w:t>get</w:t>
      </w:r>
      <w:r>
        <w:rPr>
          <w:lang w:eastAsia="zh-CN"/>
        </w:rPr>
        <w:t xml:space="preserve"> RAN1 </w:t>
      </w:r>
      <w:r>
        <w:rPr>
          <w:rFonts w:hint="eastAsia"/>
          <w:lang w:eastAsia="zh-CN"/>
        </w:rPr>
        <w:t>involved</w:t>
      </w:r>
      <w:r>
        <w:rPr>
          <w:lang w:eastAsia="zh-CN"/>
        </w:rPr>
        <w:t xml:space="preserve">, MAC CE based SCG </w:t>
      </w:r>
      <w:r>
        <w:rPr>
          <w:rFonts w:hint="eastAsia"/>
          <w:lang w:eastAsia="zh-CN"/>
        </w:rPr>
        <w:t>activation</w:t>
      </w:r>
      <w:r>
        <w:t>/deactivation controlled by</w:t>
      </w:r>
      <w:r>
        <w:rPr>
          <w:lang w:eastAsia="zh-CN"/>
        </w:rPr>
        <w:t xml:space="preserve"> the MN can be supported. Thus, we propose: </w:t>
      </w:r>
    </w:p>
    <w:p w14:paraId="63F87E7B" w14:textId="71DC1A74" w:rsidR="000C502C" w:rsidRPr="00734B6F" w:rsidRDefault="00AD626E" w:rsidP="00081655">
      <w:pPr>
        <w:pStyle w:val="Proposal"/>
        <w:tabs>
          <w:tab w:val="clear" w:pos="1304"/>
        </w:tabs>
        <w:ind w:left="1701" w:hanging="1701"/>
        <w:rPr>
          <w:rStyle w:val="aff2"/>
        </w:rPr>
      </w:pPr>
      <w:r w:rsidRPr="00734B6F">
        <w:rPr>
          <w:rStyle w:val="aff2"/>
        </w:rPr>
        <w:t xml:space="preserve">MAC CE signalling </w:t>
      </w:r>
      <w:r w:rsidRPr="00734B6F">
        <w:rPr>
          <w:rStyle w:val="aff2"/>
          <w:rFonts w:hint="eastAsia"/>
        </w:rPr>
        <w:t>can</w:t>
      </w:r>
      <w:r w:rsidRPr="00734B6F">
        <w:rPr>
          <w:rStyle w:val="aff2"/>
        </w:rPr>
        <w:t xml:space="preserve"> </w:t>
      </w:r>
      <w:r w:rsidRPr="00734B6F">
        <w:rPr>
          <w:rStyle w:val="aff2"/>
          <w:rFonts w:hint="eastAsia"/>
        </w:rPr>
        <w:t>be</w:t>
      </w:r>
      <w:r w:rsidRPr="00734B6F">
        <w:rPr>
          <w:rStyle w:val="aff2"/>
        </w:rPr>
        <w:t xml:space="preserve"> used </w:t>
      </w:r>
      <w:r w:rsidRPr="00734B6F">
        <w:rPr>
          <w:rStyle w:val="aff2"/>
          <w:rFonts w:hint="eastAsia"/>
        </w:rPr>
        <w:t>at</w:t>
      </w:r>
      <w:r w:rsidRPr="00734B6F">
        <w:rPr>
          <w:rStyle w:val="aff2"/>
        </w:rPr>
        <w:t xml:space="preserve"> </w:t>
      </w:r>
      <w:r w:rsidRPr="00734B6F">
        <w:rPr>
          <w:rStyle w:val="aff2"/>
          <w:rFonts w:hint="eastAsia"/>
        </w:rPr>
        <w:t>the</w:t>
      </w:r>
      <w:r w:rsidRPr="00734B6F">
        <w:rPr>
          <w:rStyle w:val="aff2"/>
        </w:rPr>
        <w:t xml:space="preserve"> MN for SCG activation.</w:t>
      </w:r>
      <w:r w:rsidR="009301E0" w:rsidRPr="00734B6F">
        <w:rPr>
          <w:rStyle w:val="aff2"/>
        </w:rPr>
        <w:t xml:space="preserve"> </w:t>
      </w:r>
    </w:p>
    <w:p w14:paraId="76E56684" w14:textId="4BBC97F3" w:rsidR="003D50FA" w:rsidRDefault="00AD7EF3" w:rsidP="003D50FA">
      <w:r>
        <w:t>Besides, w</w:t>
      </w:r>
      <w:r w:rsidR="007E31FA">
        <w:t xml:space="preserve">hen </w:t>
      </w:r>
      <w:r w:rsidR="008A4528">
        <w:t xml:space="preserve">the SN intends to reconfigure </w:t>
      </w:r>
      <w:r w:rsidR="008A4528" w:rsidRPr="007854D6">
        <w:t>the SCG</w:t>
      </w:r>
      <w:r w:rsidR="008A4528">
        <w:t xml:space="preserve"> </w:t>
      </w:r>
      <w:r w:rsidR="00CD73A3">
        <w:t>for</w:t>
      </w:r>
      <w:r w:rsidR="004F6BC0">
        <w:t xml:space="preserve"> SCG activa</w:t>
      </w:r>
      <w:r w:rsidR="00A07270">
        <w:t>t</w:t>
      </w:r>
      <w:r w:rsidR="006D15B3">
        <w:t>ion</w:t>
      </w:r>
      <w:r w:rsidR="008A4528">
        <w:t xml:space="preserve">, </w:t>
      </w:r>
      <w:r w:rsidR="00F64D2E">
        <w:t xml:space="preserve">it is possible </w:t>
      </w:r>
      <w:r w:rsidR="00EA0E29">
        <w:t xml:space="preserve">that </w:t>
      </w:r>
      <w:r w:rsidR="00CF36DA">
        <w:t xml:space="preserve">in some cases the SCG </w:t>
      </w:r>
      <w:r w:rsidR="00EA0E29">
        <w:t>configuration need</w:t>
      </w:r>
      <w:r w:rsidR="00D846E9">
        <w:t>s</w:t>
      </w:r>
      <w:r w:rsidR="00EA0E29">
        <w:t xml:space="preserve"> to be applied upon SCG activation</w:t>
      </w:r>
      <w:r w:rsidR="0057418A">
        <w:t xml:space="preserve"> (</w:t>
      </w:r>
      <w:r w:rsidR="00814D60">
        <w:t xml:space="preserve">e.g., </w:t>
      </w:r>
      <w:proofErr w:type="spellStart"/>
      <w:r w:rsidR="00516006" w:rsidRPr="00383497">
        <w:rPr>
          <w:lang w:eastAsia="zh-CN"/>
        </w:rPr>
        <w:t>reconfigurationwithsync</w:t>
      </w:r>
      <w:proofErr w:type="spellEnd"/>
      <w:r w:rsidR="0057418A">
        <w:t>)</w:t>
      </w:r>
      <w:r w:rsidR="00CF36DA">
        <w:t>,</w:t>
      </w:r>
      <w:r w:rsidR="00EA0E29">
        <w:t xml:space="preserve"> while </w:t>
      </w:r>
      <w:r w:rsidR="00CF36DA">
        <w:t xml:space="preserve">in </w:t>
      </w:r>
      <w:r w:rsidR="00EA0E29">
        <w:t>some other</w:t>
      </w:r>
      <w:r w:rsidR="00CF36DA">
        <w:t xml:space="preserve"> cases, the SCG</w:t>
      </w:r>
      <w:r w:rsidR="00EA0E29">
        <w:t xml:space="preserve"> configuration can </w:t>
      </w:r>
      <w:r w:rsidR="00CF36DA">
        <w:t xml:space="preserve">be applied after the UE </w:t>
      </w:r>
      <w:r w:rsidR="006064CF">
        <w:t>has already activated the</w:t>
      </w:r>
      <w:r w:rsidR="001B6D66">
        <w:t xml:space="preserve"> SCG</w:t>
      </w:r>
      <w:r w:rsidR="00A5524E">
        <w:t xml:space="preserve"> via MAC CE</w:t>
      </w:r>
      <w:r w:rsidR="006C6EFE">
        <w:t xml:space="preserve"> based SCG activation</w:t>
      </w:r>
      <w:r w:rsidR="008F4120">
        <w:t xml:space="preserve"> </w:t>
      </w:r>
      <w:r w:rsidR="008F4120" w:rsidRPr="00DB7876">
        <w:t>indication</w:t>
      </w:r>
      <w:r w:rsidR="00B22A13" w:rsidRPr="00DB7876">
        <w:t>.</w:t>
      </w:r>
      <w:r w:rsidR="00CD0631" w:rsidRPr="00383497">
        <w:t xml:space="preserve"> </w:t>
      </w:r>
      <w:r w:rsidR="003B6DFA">
        <w:t xml:space="preserve">However, </w:t>
      </w:r>
      <w:r w:rsidR="00D50B55">
        <w:t xml:space="preserve">the common understanding is the MN will not read the SN RRC reconfiguration message when </w:t>
      </w:r>
      <w:r w:rsidR="005D287B">
        <w:t>forwards</w:t>
      </w:r>
      <w:r w:rsidR="00D50B55">
        <w:t xml:space="preserve"> it to the UE</w:t>
      </w:r>
      <w:r w:rsidR="00A460E2">
        <w:t xml:space="preserve">, so </w:t>
      </w:r>
      <w:r w:rsidRPr="00383497">
        <w:t xml:space="preserve">the MN </w:t>
      </w:r>
      <w:r w:rsidR="009442DC">
        <w:t>may not</w:t>
      </w:r>
      <w:r w:rsidRPr="00383497">
        <w:t xml:space="preserve"> be able to distinguish </w:t>
      </w:r>
      <w:r w:rsidR="000E41A9">
        <w:t xml:space="preserve">these cases and </w:t>
      </w:r>
      <w:r w:rsidR="002D545E">
        <w:t xml:space="preserve">decide whether the </w:t>
      </w:r>
      <w:r w:rsidR="005A6246">
        <w:t xml:space="preserve">MAC CE can be used for </w:t>
      </w:r>
      <w:r w:rsidR="007F0822">
        <w:t xml:space="preserve">sending </w:t>
      </w:r>
      <w:r w:rsidR="002D545E">
        <w:t>SCG activation</w:t>
      </w:r>
      <w:r w:rsidR="007F0822">
        <w:t xml:space="preserve"> indication</w:t>
      </w:r>
      <w:r w:rsidR="00BC0150" w:rsidRPr="00DB7876">
        <w:t xml:space="preserve">. </w:t>
      </w:r>
      <w:r w:rsidR="002E3BA3">
        <w:t>Thus, we propose:</w:t>
      </w:r>
    </w:p>
    <w:p w14:paraId="2F961711" w14:textId="0E078FB7" w:rsidR="002E3BA3" w:rsidRPr="00383497" w:rsidRDefault="00A928B2" w:rsidP="00383497">
      <w:pPr>
        <w:pStyle w:val="Proposal"/>
        <w:tabs>
          <w:tab w:val="clear" w:pos="1304"/>
        </w:tabs>
        <w:ind w:left="1701" w:hanging="1701"/>
        <w:rPr>
          <w:rStyle w:val="aff2"/>
        </w:rPr>
      </w:pPr>
      <w:r>
        <w:rPr>
          <w:rStyle w:val="aff2"/>
        </w:rPr>
        <w:t xml:space="preserve">For MN initiated SCG activation, </w:t>
      </w:r>
      <w:r w:rsidR="00D60E7F" w:rsidRPr="00383497">
        <w:rPr>
          <w:rStyle w:val="aff2"/>
        </w:rPr>
        <w:t xml:space="preserve">RAN2 to discuss whether the MN </w:t>
      </w:r>
      <w:r w:rsidR="00A14A61">
        <w:rPr>
          <w:rStyle w:val="aff2"/>
        </w:rPr>
        <w:t xml:space="preserve">should know </w:t>
      </w:r>
      <w:r w:rsidR="00776C91">
        <w:rPr>
          <w:rStyle w:val="aff2"/>
        </w:rPr>
        <w:t>in what condition</w:t>
      </w:r>
      <w:r w:rsidR="00E538B7">
        <w:rPr>
          <w:rStyle w:val="aff2"/>
        </w:rPr>
        <w:t>s</w:t>
      </w:r>
      <w:r w:rsidR="00776C91">
        <w:rPr>
          <w:rStyle w:val="aff2"/>
        </w:rPr>
        <w:t xml:space="preserve"> the</w:t>
      </w:r>
      <w:r w:rsidR="00D60E7F" w:rsidRPr="00383497">
        <w:rPr>
          <w:rStyle w:val="aff2"/>
        </w:rPr>
        <w:t xml:space="preserve"> MAC CE signaling can be used for SCG activation</w:t>
      </w:r>
      <w:r w:rsidR="00C46496">
        <w:rPr>
          <w:rStyle w:val="aff2"/>
        </w:rPr>
        <w:t xml:space="preserve"> and </w:t>
      </w:r>
      <w:r w:rsidR="00C46496" w:rsidRPr="00C40432">
        <w:rPr>
          <w:rStyle w:val="aff2"/>
        </w:rPr>
        <w:t>how</w:t>
      </w:r>
      <w:r w:rsidR="00821E90">
        <w:rPr>
          <w:rStyle w:val="aff2"/>
        </w:rPr>
        <w:t xml:space="preserve"> to know</w:t>
      </w:r>
      <w:r w:rsidR="00D60E7F" w:rsidRPr="00383497">
        <w:rPr>
          <w:rStyle w:val="aff2"/>
        </w:rPr>
        <w:t>.</w:t>
      </w:r>
    </w:p>
    <w:p w14:paraId="595B1A43" w14:textId="6A0078A3" w:rsidR="00E876FB" w:rsidRDefault="00536F06" w:rsidP="001604D4">
      <w:pPr>
        <w:pStyle w:val="3"/>
      </w:pPr>
      <w:r>
        <w:t>2.1.2</w:t>
      </w:r>
      <w:r w:rsidR="00BD6837">
        <w:tab/>
      </w:r>
      <w:r w:rsidR="00A94656" w:rsidRPr="00A94656">
        <w:t>SN initiated SCG activation</w:t>
      </w:r>
    </w:p>
    <w:p w14:paraId="7F3B21BD" w14:textId="1BE922AF" w:rsidR="00041860" w:rsidRDefault="00231208" w:rsidP="00041860">
      <w:pPr>
        <w:rPr>
          <w:rFonts w:eastAsia="等线"/>
          <w:lang w:eastAsia="zh-CN"/>
        </w:rPr>
      </w:pPr>
      <w:r>
        <w:t xml:space="preserve">When DL data arrives at SN, the SN may decide to use SCG bearer to </w:t>
      </w:r>
      <w:r w:rsidR="0005759B">
        <w:t>guarantee</w:t>
      </w:r>
      <w:r>
        <w:t xml:space="preserve"> the QoS for the respective QoS flow, the SN can request SCG activation. According to RAN3#110e agreements</w:t>
      </w:r>
      <w:r w:rsidRPr="00BC2F9D">
        <w:t xml:space="preserve">, </w:t>
      </w:r>
      <w:r>
        <w:t xml:space="preserve">the </w:t>
      </w:r>
      <w:r w:rsidRPr="00BC2F9D">
        <w:t xml:space="preserve">MN </w:t>
      </w:r>
      <w:r>
        <w:t>will</w:t>
      </w:r>
      <w:r w:rsidRPr="00BC2F9D">
        <w:t xml:space="preserve"> make final decision on SCG (de)activation</w:t>
      </w:r>
      <w:r>
        <w:t xml:space="preserve"> after receiving the (enhanced) </w:t>
      </w:r>
      <w:r w:rsidRPr="00BC2F9D">
        <w:t>Activity Notification message, which means the MN can accept or reject the request.</w:t>
      </w:r>
    </w:p>
    <w:p w14:paraId="0E97BFF4" w14:textId="6D8622A6" w:rsidR="00BD27A5" w:rsidRPr="00EE7D68" w:rsidRDefault="009A660A" w:rsidP="006E102D">
      <w:pPr>
        <w:pStyle w:val="Observation"/>
      </w:pPr>
      <w:r w:rsidRPr="00EE7D68">
        <w:t>MN can accept or reject the SCG activation request received in the (enhanced) Activity Notification message from the SN</w:t>
      </w:r>
      <w:r w:rsidR="00553542">
        <w:t>.</w:t>
      </w:r>
    </w:p>
    <w:p w14:paraId="4D0E3ADA" w14:textId="11278ACD" w:rsidR="00BD27A5" w:rsidRDefault="00BD27A5" w:rsidP="00041860">
      <w:pPr>
        <w:rPr>
          <w:rFonts w:eastAsia="等线"/>
          <w:lang w:eastAsia="zh-CN"/>
        </w:rPr>
      </w:pPr>
    </w:p>
    <w:p w14:paraId="5EE805EA" w14:textId="52E6C011" w:rsidR="005A0FF1" w:rsidRDefault="00657635" w:rsidP="005A0FF1">
      <w:pPr>
        <w:pStyle w:val="a0"/>
        <w:jc w:val="center"/>
      </w:pPr>
      <w:r>
        <w:object w:dxaOrig="7215" w:dyaOrig="4531" w14:anchorId="0AF472E2">
          <v:shape id="_x0000_i1045" type="#_x0000_t75" style="width:386.2pt;height:243.1pt" o:ole="">
            <v:imagedata r:id="rId10" o:title=""/>
          </v:shape>
          <o:OLEObject Type="Embed" ProgID="Visio.Drawing.15" ShapeID="_x0000_i1045" DrawAspect="Content" ObjectID="_1678880213" r:id="rId11"/>
        </w:object>
      </w:r>
    </w:p>
    <w:p w14:paraId="0637DC98" w14:textId="77777777" w:rsidR="005A0FF1" w:rsidRDefault="005A0FF1" w:rsidP="005A0FF1">
      <w:pPr>
        <w:spacing w:afterLines="100" w:after="240"/>
        <w:jc w:val="center"/>
      </w:pPr>
      <w:r>
        <w:t>F</w:t>
      </w:r>
      <w:r>
        <w:rPr>
          <w:rFonts w:hint="eastAsia"/>
          <w:lang w:eastAsia="zh-CN"/>
        </w:rPr>
        <w:t>igure</w:t>
      </w:r>
      <w:r>
        <w:t>2</w:t>
      </w:r>
      <w:r>
        <w:rPr>
          <w:rFonts w:hint="eastAsia"/>
          <w:lang w:eastAsia="zh-CN"/>
        </w:rPr>
        <w:t>:</w:t>
      </w:r>
      <w:r>
        <w:rPr>
          <w:lang w:eastAsia="zh-CN"/>
        </w:rPr>
        <w:t xml:space="preserve"> SN initiated SCG activation for a deactivated SCG.</w:t>
      </w:r>
    </w:p>
    <w:p w14:paraId="23042E7B" w14:textId="2277F7C1" w:rsidR="00C51920" w:rsidRDefault="0031286A" w:rsidP="00041860">
      <w:r>
        <w:t>As can be seen in Figure2, t</w:t>
      </w:r>
      <w:r>
        <w:rPr>
          <w:szCs w:val="20"/>
        </w:rPr>
        <w:t xml:space="preserve">o speed up </w:t>
      </w:r>
      <w:r>
        <w:t>the SCG activation, if the SN won’t reconfigure SCG</w:t>
      </w:r>
      <w:r w:rsidR="00FB25B8">
        <w:t xml:space="preserve"> or </w:t>
      </w:r>
      <w:r w:rsidR="005D0467">
        <w:t>reconfigure</w:t>
      </w:r>
      <w:r w:rsidR="00E87D70">
        <w:t>s</w:t>
      </w:r>
      <w:r w:rsidR="005D0467">
        <w:t xml:space="preserve"> SCG</w:t>
      </w:r>
      <w:r w:rsidR="005D0467">
        <w:t xml:space="preserve"> </w:t>
      </w:r>
      <w:r w:rsidR="00793A2D">
        <w:t xml:space="preserve">without </w:t>
      </w:r>
      <w:proofErr w:type="spellStart"/>
      <w:r w:rsidR="00A97CA5" w:rsidRPr="00383497">
        <w:rPr>
          <w:lang w:eastAsia="zh-CN"/>
        </w:rPr>
        <w:t>reconfigurationwithsync</w:t>
      </w:r>
      <w:proofErr w:type="spellEnd"/>
      <w:r>
        <w:t xml:space="preserve">, the SN can initiate the (enhanced) </w:t>
      </w:r>
      <w:r w:rsidRPr="00BC2F9D">
        <w:t>Activity Notification message</w:t>
      </w:r>
      <w:r>
        <w:t>, otherwise, it would be better that the SN initiates the SN modification required procedure. If MN accepts the SCG activation request</w:t>
      </w:r>
      <w:r w:rsidDel="002E780C">
        <w:t xml:space="preserve"> </w:t>
      </w:r>
      <w:r>
        <w:t xml:space="preserve">received in the (enhanced) </w:t>
      </w:r>
      <w:r w:rsidRPr="00BC2F9D">
        <w:t>Activity Notification</w:t>
      </w:r>
      <w:r>
        <w:t xml:space="preserve">, MN can directly send the SCG activation indication to the UE via MAC CE. </w:t>
      </w:r>
      <w:r w:rsidR="004153FA">
        <w:t xml:space="preserve">After </w:t>
      </w:r>
      <w:r w:rsidR="003904F1">
        <w:t xml:space="preserve">that, </w:t>
      </w:r>
      <w:r w:rsidR="004153FA">
        <w:t xml:space="preserve">SN modification </w:t>
      </w:r>
      <w:r w:rsidR="00CD71CC">
        <w:t xml:space="preserve">procedure </w:t>
      </w:r>
      <w:r w:rsidR="00CD71CC" w:rsidRPr="00383497">
        <w:t xml:space="preserve">can be </w:t>
      </w:r>
      <w:r w:rsidR="00DB7001">
        <w:t>initiated</w:t>
      </w:r>
      <w:r w:rsidR="00CD4CA1">
        <w:t xml:space="preserve"> at MN or SN</w:t>
      </w:r>
      <w:r w:rsidR="00CD71CC" w:rsidRPr="00383497">
        <w:t xml:space="preserve"> to update the SCG configuration. </w:t>
      </w:r>
      <w:r>
        <w:t xml:space="preserve">From our perspective, </w:t>
      </w:r>
      <w:r w:rsidR="002F29D5">
        <w:t xml:space="preserve">if </w:t>
      </w:r>
      <w:r>
        <w:t>the MN reject</w:t>
      </w:r>
      <w:r w:rsidR="001A21B1">
        <w:t>s</w:t>
      </w:r>
      <w:r>
        <w:t xml:space="preserve"> the request</w:t>
      </w:r>
      <w:r w:rsidR="00D16498">
        <w:t xml:space="preserve"> </w:t>
      </w:r>
      <w:r w:rsidR="00AB7DCF">
        <w:t xml:space="preserve">received in </w:t>
      </w:r>
      <w:r w:rsidR="00AB7DCF">
        <w:t xml:space="preserve">the (enhanced) </w:t>
      </w:r>
      <w:r w:rsidR="00AB7DCF" w:rsidRPr="00BC2F9D">
        <w:t>Activity Notification message</w:t>
      </w:r>
      <w:r>
        <w:t xml:space="preserve">, </w:t>
      </w:r>
      <w:r>
        <w:rPr>
          <w:szCs w:val="20"/>
        </w:rPr>
        <w:t xml:space="preserve">e.g. due to UE mobility, the MN may initiate the MN initiated SN release procedure. </w:t>
      </w:r>
      <w:r>
        <w:t>If MN accepts the SCG activation request</w:t>
      </w:r>
      <w:r w:rsidDel="002E780C">
        <w:t xml:space="preserve"> </w:t>
      </w:r>
      <w:r>
        <w:t xml:space="preserve">received in the SN modification required, the MN </w:t>
      </w:r>
      <w:r w:rsidR="00DE35D5">
        <w:t xml:space="preserve">may send </w:t>
      </w:r>
      <w:r w:rsidR="00792FB9">
        <w:t>the SCG activation indication and the</w:t>
      </w:r>
      <w:r w:rsidR="00792FB9" w:rsidRPr="00792FB9">
        <w:t xml:space="preserve"> </w:t>
      </w:r>
      <w:r w:rsidR="00792FB9">
        <w:t>SCG configuration to the UE</w:t>
      </w:r>
      <w:r w:rsidR="00792FB9">
        <w:t xml:space="preserve"> via </w:t>
      </w:r>
      <w:r w:rsidR="00C84CA8">
        <w:t xml:space="preserve">MN </w:t>
      </w:r>
      <w:r w:rsidR="00792FB9">
        <w:t>RRC reconfiguration</w:t>
      </w:r>
      <w:r w:rsidR="009441C7">
        <w:t xml:space="preserve">, where </w:t>
      </w:r>
      <w:r w:rsidR="009441C7">
        <w:t>the SCG activation indication</w:t>
      </w:r>
      <w:r w:rsidR="009441C7">
        <w:t xml:space="preserve"> is generated either MN or SN</w:t>
      </w:r>
      <w:r w:rsidR="00792FB9">
        <w:t xml:space="preserve">. </w:t>
      </w:r>
      <w:r w:rsidR="00F50EA1">
        <w:t>The</w:t>
      </w:r>
      <w:r w:rsidR="00792FB9">
        <w:t xml:space="preserve"> </w:t>
      </w:r>
      <w:r w:rsidR="00F50EA1">
        <w:t xml:space="preserve">MN </w:t>
      </w:r>
      <w:r>
        <w:t>can send SN Modification Confirm message after sending the SCG activation indication and SCG configuration to the UE. Thus, we propose</w:t>
      </w:r>
      <w:r w:rsidR="00537F12">
        <w:t>:</w:t>
      </w:r>
    </w:p>
    <w:p w14:paraId="4888470D" w14:textId="1DD89D0F" w:rsidR="00537F12" w:rsidRDefault="00537F12" w:rsidP="00A03B22">
      <w:pPr>
        <w:pStyle w:val="Proposal"/>
        <w:tabs>
          <w:tab w:val="clear" w:pos="1304"/>
        </w:tabs>
        <w:ind w:left="1701" w:hanging="1701"/>
        <w:rPr>
          <w:rStyle w:val="aff2"/>
        </w:rPr>
      </w:pPr>
      <w:r w:rsidRPr="00553542">
        <w:rPr>
          <w:rStyle w:val="aff2"/>
        </w:rPr>
        <w:t xml:space="preserve">When SN requests SCG activation, the (enhanced) Activity Notification is used if </w:t>
      </w:r>
      <w:r w:rsidR="00F565A6">
        <w:t xml:space="preserve">SN </w:t>
      </w:r>
      <w:r w:rsidR="00F57912">
        <w:t>would not</w:t>
      </w:r>
      <w:r w:rsidR="00F565A6">
        <w:t xml:space="preserve"> reconfigure </w:t>
      </w:r>
      <w:r w:rsidR="005B77C3">
        <w:t xml:space="preserve">the </w:t>
      </w:r>
      <w:r w:rsidR="00F565A6">
        <w:t xml:space="preserve">SCG or </w:t>
      </w:r>
      <w:r w:rsidR="00301EAA">
        <w:t>reconfigure</w:t>
      </w:r>
      <w:r w:rsidR="00301EAA">
        <w:t>s</w:t>
      </w:r>
      <w:r w:rsidR="00441DA3">
        <w:t xml:space="preserve"> the</w:t>
      </w:r>
      <w:r w:rsidR="00301EAA">
        <w:t xml:space="preserve"> SCG </w:t>
      </w:r>
      <w:r w:rsidR="00301EAA">
        <w:t xml:space="preserve">without </w:t>
      </w:r>
      <w:proofErr w:type="spellStart"/>
      <w:r w:rsidR="00301EAA" w:rsidRPr="00383497">
        <w:t>reconfigurationwithsync</w:t>
      </w:r>
      <w:proofErr w:type="spellEnd"/>
      <w:r w:rsidRPr="00553542">
        <w:rPr>
          <w:rStyle w:val="aff2"/>
        </w:rPr>
        <w:t>, otherwise, the SN modification required message is used instead</w:t>
      </w:r>
      <w:r w:rsidR="0005409F" w:rsidRPr="00553542">
        <w:rPr>
          <w:rStyle w:val="aff2"/>
        </w:rPr>
        <w:t>.</w:t>
      </w:r>
    </w:p>
    <w:p w14:paraId="1A0DFF26" w14:textId="36FD9903" w:rsidR="00815DC5" w:rsidRPr="00553542" w:rsidRDefault="00815DC5" w:rsidP="00A03B22">
      <w:pPr>
        <w:pStyle w:val="Proposal"/>
        <w:tabs>
          <w:tab w:val="clear" w:pos="1304"/>
        </w:tabs>
        <w:ind w:left="1701" w:hanging="1701"/>
        <w:rPr>
          <w:rStyle w:val="aff2"/>
        </w:rPr>
      </w:pPr>
      <w:r>
        <w:rPr>
          <w:lang w:eastAsia="ja-JP"/>
        </w:rPr>
        <w:t xml:space="preserve">MN may </w:t>
      </w:r>
      <w:r w:rsidR="00F73D59">
        <w:rPr>
          <w:lang w:eastAsia="ja-JP"/>
        </w:rPr>
        <w:t xml:space="preserve">decide to </w:t>
      </w:r>
      <w:r>
        <w:rPr>
          <w:lang w:eastAsia="ja-JP"/>
        </w:rPr>
        <w:t xml:space="preserve">use MAC CE signalling to send SCG activation indication </w:t>
      </w:r>
      <w:r w:rsidR="00E03383">
        <w:rPr>
          <w:lang w:eastAsia="ja-JP"/>
        </w:rPr>
        <w:t xml:space="preserve">if the </w:t>
      </w:r>
      <w:r w:rsidR="007065B9">
        <w:t>MN accepts the SCG activation request</w:t>
      </w:r>
      <w:r w:rsidR="007065B9" w:rsidDel="002E780C">
        <w:t xml:space="preserve"> </w:t>
      </w:r>
      <w:r w:rsidR="007065B9">
        <w:t xml:space="preserve">received in the (enhanced) </w:t>
      </w:r>
      <w:r w:rsidR="007065B9" w:rsidRPr="00BC2F9D">
        <w:t>Activity Notification</w:t>
      </w:r>
      <w:r w:rsidR="00E1482C">
        <w:t>.</w:t>
      </w:r>
      <w:r w:rsidR="006A46DC">
        <w:t xml:space="preserve"> </w:t>
      </w:r>
    </w:p>
    <w:p w14:paraId="17FFF6A7" w14:textId="023270A2" w:rsidR="00054AEE" w:rsidRDefault="00C02F53" w:rsidP="001604D4">
      <w:pPr>
        <w:pStyle w:val="3"/>
      </w:pPr>
      <w:r>
        <w:t>2.1.3</w:t>
      </w:r>
      <w:r>
        <w:tab/>
      </w:r>
      <w:r w:rsidR="00A94656" w:rsidRPr="00A94656">
        <w:t xml:space="preserve">UE </w:t>
      </w:r>
      <w:r w:rsidR="007503A1" w:rsidRPr="00A94656">
        <w:t>behavior</w:t>
      </w:r>
      <w:r w:rsidR="00A94656" w:rsidRPr="00A94656">
        <w:t xml:space="preserve"> upon receiving the SCG activation indication</w:t>
      </w:r>
    </w:p>
    <w:p w14:paraId="029861FF" w14:textId="09818620" w:rsidR="00FD4BC7" w:rsidRPr="00C64314" w:rsidRDefault="00FD4BC7" w:rsidP="00FD4BC7">
      <w:pPr>
        <w:rPr>
          <w:rFonts w:eastAsia="MS Mincho"/>
        </w:rPr>
      </w:pPr>
      <w:r w:rsidRPr="00C64314">
        <w:rPr>
          <w:rFonts w:eastAsia="MS Mincho"/>
        </w:rPr>
        <w:t>T</w:t>
      </w:r>
      <w:r w:rsidRPr="00C64314">
        <w:rPr>
          <w:rFonts w:eastAsia="MS Mincho" w:hint="eastAsia"/>
        </w:rPr>
        <w:t>he</w:t>
      </w:r>
      <w:r>
        <w:rPr>
          <w:rFonts w:eastAsia="MS Mincho"/>
        </w:rPr>
        <w:t>re is</w:t>
      </w:r>
      <w:r w:rsidRPr="00C64314">
        <w:rPr>
          <w:rFonts w:eastAsia="MS Mincho"/>
        </w:rPr>
        <w:t xml:space="preserve"> another </w:t>
      </w:r>
      <w:r w:rsidRPr="00C64314">
        <w:rPr>
          <w:rFonts w:eastAsia="MS Mincho" w:hint="eastAsia"/>
        </w:rPr>
        <w:t>issue</w:t>
      </w:r>
      <w:r>
        <w:rPr>
          <w:rFonts w:eastAsia="MS Mincho"/>
        </w:rPr>
        <w:t xml:space="preserve"> needs to be addressed for both MN initiated SCG activation and SN initiated SCG activation, that</w:t>
      </w:r>
      <w:r w:rsidRPr="00C64314">
        <w:rPr>
          <w:rFonts w:eastAsia="MS Mincho"/>
        </w:rPr>
        <w:t xml:space="preserve"> </w:t>
      </w:r>
      <w:r w:rsidRPr="00C64314">
        <w:rPr>
          <w:rFonts w:eastAsia="MS Mincho" w:hint="eastAsia"/>
        </w:rPr>
        <w:t>is</w:t>
      </w:r>
      <w:r>
        <w:rPr>
          <w:rFonts w:eastAsia="MS Mincho"/>
        </w:rPr>
        <w:t>,</w:t>
      </w:r>
      <w:r w:rsidRPr="00C64314">
        <w:rPr>
          <w:rFonts w:eastAsia="MS Mincho"/>
        </w:rPr>
        <w:t xml:space="preserve"> what the intended UE </w:t>
      </w:r>
      <w:r w:rsidR="00E854D9" w:rsidRPr="00C64314">
        <w:rPr>
          <w:rFonts w:eastAsia="MS Mincho"/>
        </w:rPr>
        <w:t>behavior</w:t>
      </w:r>
      <w:r w:rsidRPr="00C64314">
        <w:rPr>
          <w:rFonts w:eastAsia="MS Mincho"/>
        </w:rPr>
        <w:t xml:space="preserve"> is when the SCG </w:t>
      </w:r>
      <w:r w:rsidRPr="00C64314">
        <w:rPr>
          <w:rFonts w:eastAsia="MS Mincho" w:hint="eastAsia"/>
        </w:rPr>
        <w:t>activation</w:t>
      </w:r>
      <w:r w:rsidRPr="00C64314">
        <w:rPr>
          <w:rFonts w:eastAsia="MS Mincho"/>
        </w:rPr>
        <w:t xml:space="preserve"> is indicated to the UE via MCG. </w:t>
      </w:r>
    </w:p>
    <w:tbl>
      <w:tblPr>
        <w:tblStyle w:val="a7"/>
        <w:tblW w:w="0" w:type="auto"/>
        <w:tblLook w:val="04A0" w:firstRow="1" w:lastRow="0" w:firstColumn="1" w:lastColumn="0" w:noHBand="0" w:noVBand="1"/>
      </w:tblPr>
      <w:tblGrid>
        <w:gridCol w:w="9060"/>
      </w:tblGrid>
      <w:tr w:rsidR="00FD4BC7" w14:paraId="3B3A909A" w14:textId="77777777" w:rsidTr="00CF480B">
        <w:tc>
          <w:tcPr>
            <w:tcW w:w="9060" w:type="dxa"/>
          </w:tcPr>
          <w:p w14:paraId="2AF436C6" w14:textId="77777777" w:rsidR="00FD4BC7" w:rsidRPr="00D02295" w:rsidRDefault="00FD4BC7" w:rsidP="00FD4BC7">
            <w:pPr>
              <w:pStyle w:val="Agreement"/>
              <w:tabs>
                <w:tab w:val="num" w:pos="360"/>
                <w:tab w:val="num" w:pos="1619"/>
              </w:tabs>
              <w:spacing w:after="0"/>
              <w:ind w:leftChars="6" w:left="372"/>
              <w:rPr>
                <w:color w:val="FF0000"/>
              </w:rPr>
            </w:pPr>
            <w:r w:rsidRPr="00D02295">
              <w:t xml:space="preserve">The UE behaviour when the SCG activation is indicated to the UE via the MCG is </w:t>
            </w:r>
            <w:r w:rsidRPr="00D02295">
              <w:rPr>
                <w:color w:val="FF0000"/>
              </w:rPr>
              <w:t>one or more of the following options:</w:t>
            </w:r>
          </w:p>
          <w:p w14:paraId="75E61A2D" w14:textId="77777777" w:rsidR="00FD4BC7" w:rsidRPr="00D02295" w:rsidRDefault="00FD4BC7" w:rsidP="00CF480B">
            <w:pPr>
              <w:pStyle w:val="Agreement"/>
              <w:numPr>
                <w:ilvl w:val="0"/>
                <w:numId w:val="0"/>
              </w:numPr>
              <w:tabs>
                <w:tab w:val="num" w:pos="2250"/>
              </w:tabs>
              <w:ind w:leftChars="278" w:left="556"/>
            </w:pPr>
            <w:r w:rsidRPr="00D02295">
              <w:t>- option 1) similar to reconfiguration with sync, i.e. the UE always initiates random access to the PSCell.</w:t>
            </w:r>
          </w:p>
          <w:p w14:paraId="178735CC" w14:textId="77777777" w:rsidR="00FD4BC7" w:rsidRPr="00D02295" w:rsidRDefault="00FD4BC7" w:rsidP="00CF480B">
            <w:pPr>
              <w:pStyle w:val="Agreement"/>
              <w:numPr>
                <w:ilvl w:val="0"/>
                <w:numId w:val="0"/>
              </w:numPr>
              <w:tabs>
                <w:tab w:val="num" w:pos="2250"/>
              </w:tabs>
              <w:ind w:leftChars="278" w:left="556"/>
            </w:pPr>
            <w:r w:rsidRPr="00D02295">
              <w:t xml:space="preserve">- option 2) in certain cases: </w:t>
            </w:r>
          </w:p>
          <w:p w14:paraId="392799EB" w14:textId="77777777" w:rsidR="00FD4BC7" w:rsidRPr="00AF7A9D" w:rsidRDefault="00FD4BC7" w:rsidP="00CF480B">
            <w:pPr>
              <w:pStyle w:val="Agreement"/>
              <w:numPr>
                <w:ilvl w:val="0"/>
                <w:numId w:val="0"/>
              </w:numPr>
              <w:tabs>
                <w:tab w:val="num" w:pos="2250"/>
              </w:tabs>
              <w:ind w:leftChars="478" w:left="956"/>
            </w:pPr>
            <w:r w:rsidRPr="00AF7A9D">
              <w:t xml:space="preserve">- the UE does not initiate random access and </w:t>
            </w:r>
            <w:r w:rsidRPr="008B0E9C">
              <w:t xml:space="preserve">monitors PDCCH on the PSCell </w:t>
            </w:r>
            <w:r w:rsidRPr="00AF7A9D">
              <w:t xml:space="preserve">(at the latest after the specified processing time). </w:t>
            </w:r>
          </w:p>
          <w:p w14:paraId="3F4898CC" w14:textId="77777777" w:rsidR="00FD4BC7" w:rsidRPr="008B0E9C" w:rsidRDefault="00FD4BC7" w:rsidP="00CF480B">
            <w:pPr>
              <w:pStyle w:val="Agreement"/>
              <w:numPr>
                <w:ilvl w:val="0"/>
                <w:numId w:val="0"/>
              </w:numPr>
              <w:tabs>
                <w:tab w:val="num" w:pos="2250"/>
              </w:tabs>
              <w:ind w:leftChars="478" w:left="956"/>
            </w:pPr>
            <w:r w:rsidRPr="008B0E9C">
              <w:lastRenderedPageBreak/>
              <w:t>- the SCG can schedule data transmission on the PDCCH</w:t>
            </w:r>
          </w:p>
          <w:p w14:paraId="5F1AAE70" w14:textId="77777777" w:rsidR="00FD4BC7" w:rsidRPr="00D02295" w:rsidRDefault="00FD4BC7" w:rsidP="00CF480B">
            <w:pPr>
              <w:pStyle w:val="Agreement"/>
              <w:numPr>
                <w:ilvl w:val="0"/>
                <w:numId w:val="0"/>
              </w:numPr>
              <w:tabs>
                <w:tab w:val="num" w:pos="1619"/>
                <w:tab w:val="num" w:pos="2250"/>
              </w:tabs>
              <w:ind w:left="373"/>
              <w:rPr>
                <w:color w:val="FF0000"/>
              </w:rPr>
            </w:pPr>
            <w:r w:rsidRPr="00D02295">
              <w:t>The UE decides not to perform random access (</w:t>
            </w:r>
            <w:r w:rsidRPr="00D02295">
              <w:rPr>
                <w:color w:val="FF0000"/>
              </w:rPr>
              <w:t>one option to be selected):</w:t>
            </w:r>
          </w:p>
          <w:p w14:paraId="1DA2E0D9" w14:textId="77777777" w:rsidR="00FD4BC7" w:rsidRPr="008B0E9C" w:rsidRDefault="00FD4BC7" w:rsidP="00CF480B">
            <w:pPr>
              <w:pStyle w:val="Agreement"/>
              <w:numPr>
                <w:ilvl w:val="0"/>
                <w:numId w:val="0"/>
              </w:numPr>
              <w:tabs>
                <w:tab w:val="num" w:pos="2250"/>
              </w:tabs>
              <w:ind w:leftChars="278" w:left="556"/>
            </w:pPr>
            <w:r w:rsidRPr="00D02295">
              <w:t xml:space="preserve">- option 2a) if the TA timer is still </w:t>
            </w:r>
            <w:r w:rsidRPr="00AF7A9D">
              <w:t xml:space="preserve">running </w:t>
            </w:r>
            <w:r w:rsidRPr="008B0E9C">
              <w:t>and possibly other conditions (FFS how TAT starts)</w:t>
            </w:r>
          </w:p>
          <w:p w14:paraId="0C98965D" w14:textId="77777777" w:rsidR="00FD4BC7" w:rsidRPr="00AF7A9D" w:rsidRDefault="00FD4BC7" w:rsidP="00CF480B">
            <w:pPr>
              <w:pStyle w:val="Agreement"/>
              <w:numPr>
                <w:ilvl w:val="0"/>
                <w:numId w:val="0"/>
              </w:numPr>
              <w:tabs>
                <w:tab w:val="num" w:pos="2250"/>
              </w:tabs>
              <w:ind w:leftChars="278" w:left="556"/>
            </w:pPr>
            <w:r w:rsidRPr="00AF7A9D">
              <w:t xml:space="preserve">- </w:t>
            </w:r>
            <w:r w:rsidRPr="008B0E9C">
              <w:t xml:space="preserve">option 2b) based on the contents of the SCG activation indication. </w:t>
            </w:r>
          </w:p>
          <w:p w14:paraId="54CD23BC" w14:textId="77777777" w:rsidR="00FD4BC7" w:rsidRPr="00D02295" w:rsidRDefault="00FD4BC7" w:rsidP="00CF480B">
            <w:pPr>
              <w:pStyle w:val="Agreement"/>
              <w:numPr>
                <w:ilvl w:val="0"/>
                <w:numId w:val="0"/>
              </w:numPr>
              <w:tabs>
                <w:tab w:val="num" w:pos="1619"/>
                <w:tab w:val="num" w:pos="2250"/>
              </w:tabs>
              <w:ind w:left="373"/>
            </w:pPr>
            <w:r w:rsidRPr="00D02295">
              <w:t xml:space="preserve">FFS for option 2a): in the SCG deactivated state, the UE monitors some DL beams (FFS if the same as BFD or RLM) and, if the UE sees that the beams are not good enough (details FFS), the UE either </w:t>
            </w:r>
            <w:r w:rsidRPr="00D02295">
              <w:rPr>
                <w:color w:val="FF0000"/>
              </w:rPr>
              <w:t>(one of the options to be selected):</w:t>
            </w:r>
          </w:p>
          <w:p w14:paraId="5CE0B4BE" w14:textId="77777777" w:rsidR="00FD4BC7" w:rsidRPr="00D02295" w:rsidRDefault="00FD4BC7" w:rsidP="00CF480B">
            <w:pPr>
              <w:pStyle w:val="Agreement"/>
              <w:numPr>
                <w:ilvl w:val="0"/>
                <w:numId w:val="0"/>
              </w:numPr>
              <w:tabs>
                <w:tab w:val="num" w:pos="2250"/>
              </w:tabs>
              <w:ind w:leftChars="278" w:left="556"/>
              <w:rPr>
                <w:rFonts w:eastAsiaTheme="minorEastAsia"/>
                <w:lang w:eastAsia="zh-CN"/>
              </w:rPr>
            </w:pPr>
            <w:r w:rsidRPr="00D02295">
              <w:t xml:space="preserve">- will perform random access upon reception of the next SCG activation indication from the MCG </w:t>
            </w:r>
          </w:p>
          <w:p w14:paraId="3382C7DF" w14:textId="77777777" w:rsidR="00FD4BC7" w:rsidRPr="008B0E9C" w:rsidRDefault="00FD4BC7" w:rsidP="00FD4BC7">
            <w:pPr>
              <w:pStyle w:val="Agreement"/>
              <w:ind w:leftChars="278" w:left="916"/>
            </w:pPr>
            <w:r w:rsidRPr="00D02295">
              <w:t xml:space="preserve">- reports measurement results </w:t>
            </w:r>
            <w:r w:rsidRPr="00D02295">
              <w:rPr>
                <w:color w:val="FF0000"/>
              </w:rPr>
              <w:t xml:space="preserve">(details FFS) </w:t>
            </w:r>
            <w:r w:rsidRPr="00D02295">
              <w:t>via the MCG and wait for reconfiguration.</w:t>
            </w:r>
          </w:p>
        </w:tc>
      </w:tr>
    </w:tbl>
    <w:p w14:paraId="50CA2E93" w14:textId="6DD70438" w:rsidR="00FD4BC7" w:rsidRDefault="00FD4BC7" w:rsidP="00FD4BC7">
      <w:pPr>
        <w:spacing w:before="120"/>
        <w:rPr>
          <w:lang w:eastAsia="zh-CN"/>
        </w:rPr>
      </w:pPr>
      <w:r>
        <w:rPr>
          <w:lang w:eastAsia="zh-CN"/>
        </w:rPr>
        <w:lastRenderedPageBreak/>
        <w:t xml:space="preserve">The above options were discussed in RAN2#113 meeting, where </w:t>
      </w:r>
      <w:r w:rsidR="006236B1">
        <w:rPr>
          <w:lang w:eastAsia="zh-CN"/>
        </w:rPr>
        <w:t>o</w:t>
      </w:r>
      <w:r w:rsidR="006236B1">
        <w:rPr>
          <w:lang w:eastAsia="zh-CN"/>
        </w:rPr>
        <w:t xml:space="preserve">ption </w:t>
      </w:r>
      <w:r>
        <w:rPr>
          <w:lang w:eastAsia="zh-CN"/>
        </w:rPr>
        <w:t xml:space="preserve">2 is preferred to us, since it can reduce SCG activation delay via skipping RACH in some cases. If it is DL data arrival that triggers the SCG activation, the SN may would like to know as soon as possible whether the UE is ready to monitor the PDCCH on SCG to receive the DL transmission, </w:t>
      </w:r>
      <w:r w:rsidR="006236B1">
        <w:rPr>
          <w:lang w:eastAsia="zh-CN"/>
        </w:rPr>
        <w:t>thus</w:t>
      </w:r>
      <w:r w:rsidR="006236B1">
        <w:rPr>
          <w:lang w:eastAsia="zh-CN"/>
        </w:rPr>
        <w:t xml:space="preserve"> </w:t>
      </w:r>
      <w:r>
        <w:rPr>
          <w:lang w:eastAsia="zh-CN"/>
        </w:rPr>
        <w:t xml:space="preserve">the SN may configure </w:t>
      </w:r>
      <w:proofErr w:type="spellStart"/>
      <w:r w:rsidRPr="00383497">
        <w:rPr>
          <w:lang w:eastAsia="zh-CN"/>
        </w:rPr>
        <w:t>reconfigurationwithsync</w:t>
      </w:r>
      <w:proofErr w:type="spellEnd"/>
      <w:r>
        <w:rPr>
          <w:lang w:eastAsia="zh-CN"/>
        </w:rPr>
        <w:t xml:space="preserve"> to the UE to trigger </w:t>
      </w:r>
      <w:r w:rsidR="00553542">
        <w:rPr>
          <w:lang w:eastAsia="zh-CN"/>
        </w:rPr>
        <w:t>a</w:t>
      </w:r>
      <w:r>
        <w:rPr>
          <w:lang w:eastAsia="zh-CN"/>
        </w:rPr>
        <w:t xml:space="preserve"> random access towards SN. </w:t>
      </w:r>
      <w:r w:rsidR="00E854D9">
        <w:rPr>
          <w:lang w:eastAsia="zh-CN"/>
        </w:rPr>
        <w:t>So,</w:t>
      </w:r>
      <w:r>
        <w:rPr>
          <w:lang w:eastAsia="zh-CN"/>
        </w:rPr>
        <w:t xml:space="preserve"> when the SCG </w:t>
      </w:r>
      <w:r>
        <w:rPr>
          <w:rFonts w:hint="eastAsia"/>
          <w:lang w:eastAsia="zh-CN"/>
        </w:rPr>
        <w:t>activation</w:t>
      </w:r>
      <w:r>
        <w:rPr>
          <w:lang w:eastAsia="zh-CN"/>
        </w:rPr>
        <w:t xml:space="preserve"> is indicated to the UE via MCG, the SN should be allowed to provide</w:t>
      </w:r>
      <w:r w:rsidRPr="00386ECC">
        <w:rPr>
          <w:i/>
          <w:lang w:eastAsia="zh-CN"/>
        </w:rPr>
        <w:t xml:space="preserve"> </w:t>
      </w:r>
      <w:r w:rsidRPr="004A10F8">
        <w:rPr>
          <w:i/>
          <w:lang w:eastAsia="zh-CN"/>
        </w:rPr>
        <w:t>reconfigurationwithsync</w:t>
      </w:r>
      <w:r>
        <w:rPr>
          <w:i/>
          <w:lang w:eastAsia="zh-CN"/>
        </w:rPr>
        <w:t xml:space="preserve"> </w:t>
      </w:r>
      <w:r w:rsidRPr="00C443EF">
        <w:rPr>
          <w:lang w:eastAsia="zh-CN"/>
        </w:rPr>
        <w:t>to the UE.</w:t>
      </w:r>
      <w:r>
        <w:rPr>
          <w:lang w:eastAsia="zh-CN"/>
        </w:rPr>
        <w:t xml:space="preserve"> However, if </w:t>
      </w:r>
      <w:r w:rsidRPr="004A10F8">
        <w:rPr>
          <w:i/>
          <w:lang w:eastAsia="zh-CN"/>
        </w:rPr>
        <w:t>reconfigurationwithsync</w:t>
      </w:r>
      <w:r>
        <w:rPr>
          <w:lang w:eastAsia="zh-CN"/>
        </w:rPr>
        <w:t xml:space="preserve"> is not provided at that time, the UE can decide not to </w:t>
      </w:r>
      <w:r w:rsidR="00E854D9">
        <w:rPr>
          <w:lang w:eastAsia="zh-CN"/>
        </w:rPr>
        <w:t>perform</w:t>
      </w:r>
      <w:r>
        <w:rPr>
          <w:lang w:eastAsia="zh-CN"/>
        </w:rPr>
        <w:t xml:space="preserve"> RACH if the TAT of SCG is still running. Hence, we propose the following:</w:t>
      </w:r>
    </w:p>
    <w:p w14:paraId="706B61E6" w14:textId="4EC618CE" w:rsidR="00054AEE" w:rsidRPr="002A0FAF" w:rsidRDefault="00834E92" w:rsidP="00383497">
      <w:pPr>
        <w:pStyle w:val="Proposal"/>
        <w:tabs>
          <w:tab w:val="clear" w:pos="1304"/>
        </w:tabs>
        <w:ind w:left="1701" w:hanging="1701"/>
        <w:rPr>
          <w:rStyle w:val="aff2"/>
          <w:rFonts w:cs="Times New Roman"/>
          <w:iCs w:val="0"/>
          <w:lang w:val="en-GB" w:eastAsia="ja-JP"/>
        </w:rPr>
      </w:pPr>
      <w:r w:rsidRPr="00553542">
        <w:rPr>
          <w:rStyle w:val="aff2"/>
        </w:rPr>
        <w:t xml:space="preserve">When the SCG activation is indicated to the UE via the MCG, the UE is allowed to skip RACH if the TAT is still running and </w:t>
      </w:r>
      <w:r w:rsidRPr="00383497">
        <w:rPr>
          <w:rStyle w:val="aff2"/>
        </w:rPr>
        <w:t>reconfigurationwithsync</w:t>
      </w:r>
      <w:r w:rsidRPr="00553542">
        <w:rPr>
          <w:rStyle w:val="aff2"/>
        </w:rPr>
        <w:t xml:space="preserve"> is not provided by the SN</w:t>
      </w:r>
      <w:r w:rsidR="00D8027F">
        <w:rPr>
          <w:rStyle w:val="aff2"/>
        </w:rPr>
        <w:t>.</w:t>
      </w:r>
    </w:p>
    <w:p w14:paraId="6DD3ACB1" w14:textId="0F82492C" w:rsidR="00054AEE" w:rsidRPr="002436DC" w:rsidRDefault="00096BAD" w:rsidP="002436DC">
      <w:pPr>
        <w:pStyle w:val="20"/>
        <w:keepLines/>
        <w:numPr>
          <w:ilvl w:val="1"/>
          <w:numId w:val="4"/>
        </w:numPr>
        <w:overflowPunct w:val="0"/>
        <w:autoSpaceDE w:val="0"/>
        <w:autoSpaceDN w:val="0"/>
        <w:adjustRightInd w:val="0"/>
        <w:spacing w:before="180" w:after="180"/>
        <w:ind w:left="1134" w:hanging="1134"/>
        <w:textAlignment w:val="baseline"/>
        <w:rPr>
          <w:b w:val="0"/>
          <w:sz w:val="32"/>
        </w:rPr>
      </w:pPr>
      <w:r w:rsidRPr="002436DC">
        <w:rPr>
          <w:b w:val="0"/>
          <w:sz w:val="32"/>
        </w:rPr>
        <w:t>UE initiated SCG activation</w:t>
      </w:r>
    </w:p>
    <w:p w14:paraId="7702B1B1" w14:textId="30A8A27A" w:rsidR="00D505BE" w:rsidRPr="00D07B35" w:rsidRDefault="00D505BE" w:rsidP="00553542">
      <w:pPr>
        <w:pStyle w:val="3"/>
        <w:numPr>
          <w:ilvl w:val="2"/>
          <w:numId w:val="4"/>
        </w:numPr>
      </w:pPr>
      <w:r w:rsidRPr="00D07B35">
        <w:t>Initiation</w:t>
      </w:r>
    </w:p>
    <w:p w14:paraId="0F2AB6A3" w14:textId="77777777" w:rsidR="00B4444B" w:rsidRDefault="00B4444B" w:rsidP="00B4444B">
      <w:pPr>
        <w:pStyle w:val="a0"/>
        <w:spacing w:after="180"/>
      </w:pPr>
      <w:r>
        <w:t>During RAN2#113 meeting, the below FFS was made:</w:t>
      </w:r>
    </w:p>
    <w:tbl>
      <w:tblPr>
        <w:tblStyle w:val="a7"/>
        <w:tblW w:w="0" w:type="auto"/>
        <w:tblLook w:val="04A0" w:firstRow="1" w:lastRow="0" w:firstColumn="1" w:lastColumn="0" w:noHBand="0" w:noVBand="1"/>
      </w:tblPr>
      <w:tblGrid>
        <w:gridCol w:w="9060"/>
      </w:tblGrid>
      <w:tr w:rsidR="00B4444B" w14:paraId="67AEA3BA" w14:textId="77777777" w:rsidTr="00CF480B">
        <w:trPr>
          <w:trHeight w:val="1381"/>
        </w:trPr>
        <w:tc>
          <w:tcPr>
            <w:tcW w:w="9060" w:type="dxa"/>
          </w:tcPr>
          <w:p w14:paraId="74AD4D13" w14:textId="77777777" w:rsidR="00B4444B" w:rsidRPr="00174128" w:rsidRDefault="00B4444B" w:rsidP="00B4444B">
            <w:pPr>
              <w:pStyle w:val="Agreement"/>
              <w:tabs>
                <w:tab w:val="num" w:pos="360"/>
                <w:tab w:val="num" w:pos="1619"/>
              </w:tabs>
              <w:spacing w:after="0"/>
              <w:ind w:leftChars="6" w:left="372"/>
              <w:rPr>
                <w:color w:val="FF0000"/>
              </w:rPr>
            </w:pPr>
            <w:r w:rsidRPr="00174128">
              <w:rPr>
                <w:color w:val="FF0000"/>
              </w:rPr>
              <w:t>Further discuss the comparison between</w:t>
            </w:r>
          </w:p>
          <w:p w14:paraId="3772C525" w14:textId="77777777" w:rsidR="00B4444B" w:rsidRPr="00174128" w:rsidRDefault="00B4444B" w:rsidP="00CF480B">
            <w:pPr>
              <w:pStyle w:val="Agreement"/>
              <w:numPr>
                <w:ilvl w:val="0"/>
                <w:numId w:val="0"/>
              </w:numPr>
              <w:tabs>
                <w:tab w:val="num" w:pos="2250"/>
              </w:tabs>
              <w:ind w:leftChars="278" w:left="556"/>
              <w:rPr>
                <w:color w:val="FF0000"/>
              </w:rPr>
            </w:pPr>
            <w:r w:rsidRPr="00174128">
              <w:rPr>
                <w:color w:val="FF0000"/>
              </w:rPr>
              <w:t>- define a mechanism for SCG activation upon UL data arrival on SCG bearers</w:t>
            </w:r>
          </w:p>
          <w:p w14:paraId="4901DE01" w14:textId="77777777" w:rsidR="00B4444B" w:rsidRPr="00692B60" w:rsidRDefault="00B4444B" w:rsidP="00CF480B">
            <w:pPr>
              <w:pStyle w:val="Agreement"/>
              <w:numPr>
                <w:ilvl w:val="0"/>
                <w:numId w:val="0"/>
              </w:numPr>
              <w:tabs>
                <w:tab w:val="num" w:pos="2250"/>
              </w:tabs>
              <w:ind w:leftChars="278" w:left="556"/>
              <w:rPr>
                <w:color w:val="FF0000"/>
              </w:rPr>
            </w:pPr>
            <w:r w:rsidRPr="00174128">
              <w:rPr>
                <w:color w:val="FF0000"/>
              </w:rPr>
              <w:t>- use split bearer with primary path on MCG (network sees UL data and can initiate activation)</w:t>
            </w:r>
          </w:p>
        </w:tc>
      </w:tr>
    </w:tbl>
    <w:p w14:paraId="31CC0ED5" w14:textId="77777777" w:rsidR="00B4444B" w:rsidRDefault="00B4444B" w:rsidP="00B4444B">
      <w:pPr>
        <w:pStyle w:val="a0"/>
        <w:spacing w:before="120" w:after="180"/>
      </w:pPr>
      <w:r>
        <w:t xml:space="preserve">Thus, there seems to be two potential options for the initiation of SCG activation request. </w:t>
      </w:r>
    </w:p>
    <w:p w14:paraId="7C61C94F" w14:textId="77777777" w:rsidR="00B4444B" w:rsidRDefault="00B4444B" w:rsidP="00B4444B">
      <w:pPr>
        <w:pStyle w:val="a0"/>
        <w:numPr>
          <w:ilvl w:val="0"/>
          <w:numId w:val="31"/>
        </w:numPr>
        <w:spacing w:after="180"/>
      </w:pPr>
      <w:r w:rsidRPr="0093757B">
        <w:rPr>
          <w:b/>
        </w:rPr>
        <w:t>Option 1:</w:t>
      </w:r>
      <w:r>
        <w:t xml:space="preserve"> SCG RLC bearer is suspended upon SCG deactivation. </w:t>
      </w:r>
      <w:r>
        <w:rPr>
          <w:lang w:val="en-GB"/>
        </w:rPr>
        <w:t xml:space="preserve">When UL data arrives on the suspended SCG RLC bearer, the UE initiates the SCG activation. </w:t>
      </w:r>
    </w:p>
    <w:p w14:paraId="4E74C3ED" w14:textId="77777777" w:rsidR="00B4444B" w:rsidRDefault="00B4444B" w:rsidP="00B4444B">
      <w:pPr>
        <w:pStyle w:val="a0"/>
        <w:numPr>
          <w:ilvl w:val="0"/>
          <w:numId w:val="31"/>
        </w:numPr>
        <w:spacing w:after="180"/>
      </w:pPr>
      <w:r w:rsidRPr="0093757B">
        <w:rPr>
          <w:b/>
        </w:rPr>
        <w:t>Option 2:</w:t>
      </w:r>
      <w:r>
        <w:t xml:space="preserve"> upon SCG deactivation, SCG bearer is changed to split bearer with primary path set to MCG.</w:t>
      </w:r>
      <w:r w:rsidRPr="00B47138">
        <w:rPr>
          <w:lang w:val="en-GB"/>
        </w:rPr>
        <w:t xml:space="preserve"> </w:t>
      </w:r>
      <w:r>
        <w:rPr>
          <w:lang w:val="en-GB"/>
        </w:rPr>
        <w:t xml:space="preserve">When </w:t>
      </w:r>
      <w:r>
        <w:t>UL data</w:t>
      </w:r>
      <w:r w:rsidRPr="00C6707F">
        <w:rPr>
          <w:lang w:eastAsia="ko-KR"/>
        </w:rPr>
        <w:t xml:space="preserve"> </w:t>
      </w:r>
      <w:r>
        <w:rPr>
          <w:lang w:eastAsia="ko-KR"/>
        </w:rPr>
        <w:t xml:space="preserve">is equal to or larger than </w:t>
      </w:r>
      <w:r w:rsidRPr="00C64314">
        <w:rPr>
          <w:i/>
        </w:rPr>
        <w:t>ul-DataSplitThreshold</w:t>
      </w:r>
      <w:r w:rsidRPr="00C443EF">
        <w:t>, the UE may</w:t>
      </w:r>
      <w:r>
        <w:rPr>
          <w:i/>
        </w:rPr>
        <w:t xml:space="preserve"> </w:t>
      </w:r>
      <w:r>
        <w:rPr>
          <w:lang w:val="en-GB"/>
        </w:rPr>
        <w:t>initiate the SCG activation.</w:t>
      </w:r>
    </w:p>
    <w:p w14:paraId="708D280C" w14:textId="74800060" w:rsidR="00B4444B" w:rsidRDefault="00B4444B" w:rsidP="00B4444B">
      <w:r>
        <w:rPr>
          <w:lang w:val="en-GB"/>
        </w:rPr>
        <w:t xml:space="preserve">Since </w:t>
      </w:r>
      <w:r>
        <w:t xml:space="preserve">the suspension/resumption of radio bearer is a common operation in the current specification, option 1 may work well for SCG deactivation/activation case. Option 2 may not work for SRB3 or the case that </w:t>
      </w:r>
      <w:r>
        <w:rPr>
          <w:lang w:eastAsia="zh-CN"/>
        </w:rPr>
        <w:t>the split bearer</w:t>
      </w:r>
      <w:r>
        <w:t xml:space="preserve"> is not supported by the UE or network. Besides, option 2 may require to use RRC signaling to activate/deactivate SCG due to bearer type change. However, option 2 may bring some benefits for DRB if </w:t>
      </w:r>
      <w:r>
        <w:rPr>
          <w:lang w:eastAsia="zh-CN"/>
        </w:rPr>
        <w:t>the split bearer</w:t>
      </w:r>
      <w:r>
        <w:t xml:space="preserve"> is supported by the UE and network. </w:t>
      </w:r>
      <w:r w:rsidR="00E061A9">
        <w:t>For example, w</w:t>
      </w:r>
      <w:r>
        <w:t xml:space="preserve">hen DL data arrives </w:t>
      </w:r>
      <w:r>
        <w:rPr>
          <w:lang w:val="en-GB"/>
        </w:rPr>
        <w:t xml:space="preserve">at the MN/SN, the MN/SN can avoid activating the SCG that has just been deactivated by firstly using the MCG leg of the split bearer. </w:t>
      </w:r>
      <w:r>
        <w:t>If SCG bearer is changed to/from split bearer, PDCP reconfigure/recovery, MCG RLC establish/</w:t>
      </w:r>
      <w:r>
        <w:rPr>
          <w:szCs w:val="20"/>
        </w:rPr>
        <w:t>release</w:t>
      </w:r>
      <w:r>
        <w:t xml:space="preserve"> and MCG MAC reconfigure are required, while no action is needed for SCG RLC/MAC. Thus, option 2 can</w:t>
      </w:r>
      <w:r w:rsidRPr="002A6499">
        <w:t xml:space="preserve"> </w:t>
      </w:r>
      <w:r>
        <w:t xml:space="preserve">avoid frequently initiating SCG activation to </w:t>
      </w:r>
      <w:r>
        <w:lastRenderedPageBreak/>
        <w:t xml:space="preserve">some extent with no impact on the current SCG RLC/MAC configuration. In our understanding, option 1 can be the baseline since it can work in all cases and does not require RRC signalling to perform bearer type change. </w:t>
      </w:r>
      <w:r w:rsidR="000A40D8">
        <w:t>When the</w:t>
      </w:r>
      <w:r>
        <w:t xml:space="preserve"> SCG deactivation/activation is indicated via RRC, option 2 can be considered as a good choice. Thus, we propose:</w:t>
      </w:r>
    </w:p>
    <w:p w14:paraId="777CE192" w14:textId="2DFAE76E" w:rsidR="00B4444B" w:rsidRPr="00E854D9" w:rsidRDefault="00B4444B" w:rsidP="001C69D3">
      <w:pPr>
        <w:pStyle w:val="Proposal"/>
        <w:tabs>
          <w:tab w:val="clear" w:pos="1304"/>
        </w:tabs>
        <w:ind w:left="1701" w:hanging="1701"/>
        <w:rPr>
          <w:rStyle w:val="aff2"/>
        </w:rPr>
      </w:pPr>
      <w:r w:rsidRPr="00E854D9">
        <w:rPr>
          <w:rStyle w:val="aff2"/>
        </w:rPr>
        <w:t>SCG RLC bearer is suspended upon SCG deactivation. When UL data arrives on the suspended SCG RLC bearer, the UE initiates the SCG activation</w:t>
      </w:r>
      <w:r w:rsidR="00182124">
        <w:rPr>
          <w:rStyle w:val="aff2"/>
        </w:rPr>
        <w:t>.</w:t>
      </w:r>
    </w:p>
    <w:p w14:paraId="025DAFCC" w14:textId="34A4B685" w:rsidR="00B4444B" w:rsidRPr="00E854D9" w:rsidRDefault="00B4444B" w:rsidP="001C69D3">
      <w:pPr>
        <w:pStyle w:val="Proposal"/>
        <w:tabs>
          <w:tab w:val="clear" w:pos="1304"/>
        </w:tabs>
        <w:ind w:left="1701" w:hanging="1701"/>
        <w:rPr>
          <w:rStyle w:val="aff2"/>
        </w:rPr>
      </w:pPr>
      <w:r w:rsidRPr="00E854D9">
        <w:rPr>
          <w:rStyle w:val="aff2"/>
        </w:rPr>
        <w:t>FFS on whether to support SCG bearer changed to split bearer with primary path set to MCG upon SCG deactivation</w:t>
      </w:r>
      <w:r w:rsidR="00182124">
        <w:rPr>
          <w:rStyle w:val="aff2"/>
        </w:rPr>
        <w:t>.</w:t>
      </w:r>
    </w:p>
    <w:p w14:paraId="51BC3CF5" w14:textId="7E59D8DD" w:rsidR="001C69D3" w:rsidRDefault="001C69D3" w:rsidP="001C69D3">
      <w:pPr>
        <w:pStyle w:val="a0"/>
      </w:pPr>
      <w:r>
        <w:t xml:space="preserve">Besides, for option 1, when the SCG RLC bearer of a split bearer is suspended upon SCG deactivation, if the split bearer’s primary path is set to SCG, then the UE shall </w:t>
      </w:r>
      <w:r w:rsidRPr="006B3464">
        <w:t xml:space="preserve">switch </w:t>
      </w:r>
      <w:r>
        <w:t xml:space="preserve">the primary </w:t>
      </w:r>
      <w:r w:rsidRPr="006B3464">
        <w:t>path from SCG to MCG autom</w:t>
      </w:r>
      <w:r w:rsidR="00553542">
        <w:t>atically</w:t>
      </w:r>
      <w:r>
        <w:t xml:space="preserve">. In this way, if a </w:t>
      </w:r>
      <w:r w:rsidRPr="00FB7E59">
        <w:t xml:space="preserve">small amount of </w:t>
      </w:r>
      <w:r>
        <w:t>signaling/data arrives, it would not lead to trigger the SCG activation. Thus, we have the following proposal:</w:t>
      </w:r>
    </w:p>
    <w:p w14:paraId="0CDF4517" w14:textId="7C49231B" w:rsidR="001C69D3" w:rsidRPr="00E854D9" w:rsidRDefault="00EE68E0" w:rsidP="000E0539">
      <w:pPr>
        <w:pStyle w:val="Proposal"/>
        <w:tabs>
          <w:tab w:val="clear" w:pos="1304"/>
        </w:tabs>
        <w:ind w:left="1701" w:hanging="1701"/>
        <w:rPr>
          <w:rStyle w:val="aff2"/>
        </w:rPr>
      </w:pPr>
      <w:r w:rsidRPr="00E854D9">
        <w:rPr>
          <w:rStyle w:val="aff2"/>
        </w:rPr>
        <w:t xml:space="preserve">UE </w:t>
      </w:r>
      <w:r w:rsidR="00553542" w:rsidRPr="006B3464">
        <w:t>autom</w:t>
      </w:r>
      <w:r w:rsidR="00553542">
        <w:t>atically</w:t>
      </w:r>
      <w:r w:rsidR="00553542" w:rsidRPr="00E854D9">
        <w:rPr>
          <w:rStyle w:val="aff2"/>
        </w:rPr>
        <w:t xml:space="preserve"> </w:t>
      </w:r>
      <w:r w:rsidRPr="00E854D9">
        <w:rPr>
          <w:rStyle w:val="aff2"/>
        </w:rPr>
        <w:t>switches the primary path of a split bearer to MCG upon SCG deactivation, and switches the path back to SCG upon SCG activation</w:t>
      </w:r>
      <w:r w:rsidR="00E854D9" w:rsidRPr="00E854D9">
        <w:rPr>
          <w:rStyle w:val="aff2"/>
        </w:rPr>
        <w:t>.</w:t>
      </w:r>
    </w:p>
    <w:p w14:paraId="2502D194" w14:textId="06F2BF77" w:rsidR="00D505BE" w:rsidRPr="00D07B35" w:rsidRDefault="00D505BE" w:rsidP="00553542">
      <w:pPr>
        <w:pStyle w:val="3"/>
        <w:numPr>
          <w:ilvl w:val="2"/>
          <w:numId w:val="4"/>
        </w:numPr>
      </w:pPr>
      <w:r w:rsidRPr="00D07B35">
        <w:t>UE behavior upon initiation of SCG activation request</w:t>
      </w:r>
    </w:p>
    <w:p w14:paraId="2C9C366B" w14:textId="77777777" w:rsidR="005C647D" w:rsidRPr="00E03605" w:rsidRDefault="005C647D" w:rsidP="005C647D">
      <w:pPr>
        <w:pStyle w:val="a0"/>
      </w:pPr>
      <w:r w:rsidRPr="002519EF">
        <w:t>W</w:t>
      </w:r>
      <w:r w:rsidRPr="002519EF">
        <w:rPr>
          <w:rFonts w:hint="eastAsia"/>
        </w:rPr>
        <w:t>hen</w:t>
      </w:r>
      <w:r>
        <w:t xml:space="preserve"> </w:t>
      </w:r>
      <w:r w:rsidRPr="002519EF">
        <w:rPr>
          <w:rFonts w:hint="eastAsia"/>
        </w:rPr>
        <w:t>the</w:t>
      </w:r>
      <w:r>
        <w:t xml:space="preserve"> UL data arrives the suspended SCG bearer, the UE may request </w:t>
      </w:r>
      <w:r w:rsidRPr="002519EF">
        <w:rPr>
          <w:rFonts w:hint="eastAsia"/>
        </w:rPr>
        <w:t>to</w:t>
      </w:r>
      <w:r>
        <w:t xml:space="preserve"> </w:t>
      </w:r>
      <w:r w:rsidRPr="002519EF">
        <w:rPr>
          <w:rFonts w:hint="eastAsia"/>
        </w:rPr>
        <w:t>activate</w:t>
      </w:r>
      <w:r w:rsidRPr="002519EF">
        <w:t xml:space="preserve"> </w:t>
      </w:r>
      <w:r w:rsidRPr="002519EF">
        <w:rPr>
          <w:rFonts w:hint="eastAsia"/>
        </w:rPr>
        <w:t>the</w:t>
      </w:r>
      <w:r w:rsidRPr="002519EF">
        <w:t xml:space="preserve"> SCG, </w:t>
      </w:r>
      <w:r>
        <w:t xml:space="preserve">through the below </w:t>
      </w:r>
      <w:r w:rsidRPr="002519EF">
        <w:t>two options</w:t>
      </w:r>
      <w:r>
        <w:t>.</w:t>
      </w:r>
    </w:p>
    <w:p w14:paraId="7FE0722C" w14:textId="77777777" w:rsidR="005C647D" w:rsidRPr="00C64314" w:rsidRDefault="005C647D" w:rsidP="005C647D">
      <w:pPr>
        <w:pStyle w:val="a0"/>
        <w:numPr>
          <w:ilvl w:val="0"/>
          <w:numId w:val="31"/>
        </w:numPr>
        <w:spacing w:after="180"/>
      </w:pPr>
      <w:r w:rsidRPr="00C64314">
        <w:rPr>
          <w:rFonts w:hint="eastAsia"/>
          <w:b/>
        </w:rPr>
        <w:t>O</w:t>
      </w:r>
      <w:r w:rsidRPr="00C64314">
        <w:rPr>
          <w:b/>
        </w:rPr>
        <w:t xml:space="preserve">ption 1: </w:t>
      </w:r>
      <w:r w:rsidRPr="00C64314">
        <w:t xml:space="preserve">UE sends the SCG activation request via MCG. </w:t>
      </w:r>
    </w:p>
    <w:p w14:paraId="6088F0E0" w14:textId="77777777" w:rsidR="005C647D" w:rsidRPr="00C64314" w:rsidRDefault="005C647D" w:rsidP="005C647D">
      <w:pPr>
        <w:pStyle w:val="a0"/>
        <w:numPr>
          <w:ilvl w:val="0"/>
          <w:numId w:val="31"/>
        </w:numPr>
        <w:spacing w:after="180"/>
        <w:rPr>
          <w:b/>
        </w:rPr>
      </w:pPr>
      <w:r w:rsidRPr="00C64314">
        <w:rPr>
          <w:b/>
        </w:rPr>
        <w:t xml:space="preserve">Option 2: </w:t>
      </w:r>
      <w:r w:rsidRPr="00C64314">
        <w:t xml:space="preserve">UE </w:t>
      </w:r>
      <w:r w:rsidRPr="00C64314">
        <w:rPr>
          <w:rFonts w:hint="eastAsia"/>
        </w:rPr>
        <w:t>requests</w:t>
      </w:r>
      <w:r w:rsidRPr="00C64314">
        <w:t xml:space="preserve"> </w:t>
      </w:r>
      <w:r w:rsidRPr="00C64314">
        <w:rPr>
          <w:rFonts w:hint="eastAsia"/>
        </w:rPr>
        <w:t>to</w:t>
      </w:r>
      <w:r w:rsidRPr="00C64314">
        <w:t xml:space="preserve"> </w:t>
      </w:r>
      <w:r w:rsidRPr="00C64314">
        <w:rPr>
          <w:rFonts w:hint="eastAsia"/>
        </w:rPr>
        <w:t>activate</w:t>
      </w:r>
      <w:r w:rsidRPr="00C64314">
        <w:t xml:space="preserve"> the SCG by initiating RACH/SR towards SN. </w:t>
      </w:r>
    </w:p>
    <w:p w14:paraId="008DBAFD" w14:textId="77777777" w:rsidR="005C647D" w:rsidRDefault="005C647D" w:rsidP="005C647D">
      <w:pPr>
        <w:spacing w:after="120"/>
        <w:rPr>
          <w:lang w:eastAsia="zh-CN"/>
        </w:rPr>
      </w:pPr>
      <w:r>
        <w:rPr>
          <w:lang w:eastAsia="zh-CN"/>
        </w:rPr>
        <w:t>There seems to be a consensus that option 1 can</w:t>
      </w:r>
      <w:r w:rsidRPr="00B26F11">
        <w:rPr>
          <w:lang w:eastAsia="zh-CN"/>
        </w:rPr>
        <w:t xml:space="preserve"> be </w:t>
      </w:r>
      <w:r>
        <w:rPr>
          <w:rFonts w:hint="eastAsia"/>
          <w:lang w:eastAsia="zh-CN"/>
        </w:rPr>
        <w:t>supported</w:t>
      </w:r>
      <w:r w:rsidRPr="00B26F11">
        <w:rPr>
          <w:lang w:eastAsia="zh-CN"/>
        </w:rPr>
        <w:t xml:space="preserve">. </w:t>
      </w:r>
    </w:p>
    <w:p w14:paraId="22ED7C01" w14:textId="7D08A583" w:rsidR="00DE754E" w:rsidRPr="00E854D9" w:rsidRDefault="00B00008" w:rsidP="00E854D9">
      <w:pPr>
        <w:pStyle w:val="Proposal"/>
        <w:tabs>
          <w:tab w:val="clear" w:pos="1304"/>
        </w:tabs>
        <w:ind w:left="1701" w:hanging="1701"/>
        <w:rPr>
          <w:rStyle w:val="aff2"/>
        </w:rPr>
      </w:pPr>
      <w:r w:rsidRPr="00E854D9">
        <w:rPr>
          <w:rStyle w:val="aff2"/>
        </w:rPr>
        <w:t>UE can request SCG activation via MCG</w:t>
      </w:r>
      <w:r w:rsidR="00E854D9" w:rsidRPr="00E854D9">
        <w:rPr>
          <w:rStyle w:val="aff2"/>
        </w:rPr>
        <w:t>.</w:t>
      </w:r>
    </w:p>
    <w:p w14:paraId="2BDAA7E1" w14:textId="77777777" w:rsidR="00234ED8" w:rsidRDefault="00234ED8" w:rsidP="00234ED8">
      <w:pPr>
        <w:spacing w:after="120"/>
        <w:rPr>
          <w:lang w:eastAsia="zh-CN"/>
        </w:rPr>
      </w:pPr>
      <w:r>
        <w:rPr>
          <w:lang w:eastAsia="zh-CN"/>
        </w:rPr>
        <w:t>As for</w:t>
      </w:r>
      <w:r w:rsidRPr="00B26F11">
        <w:rPr>
          <w:lang w:eastAsia="zh-CN"/>
        </w:rPr>
        <w:t xml:space="preserve"> option 2</w:t>
      </w:r>
      <w:r>
        <w:rPr>
          <w:lang w:eastAsia="zh-CN"/>
        </w:rPr>
        <w:t>, we also think it should be supported for the following reasons:</w:t>
      </w:r>
    </w:p>
    <w:p w14:paraId="7E67238B" w14:textId="04A5AD12" w:rsidR="00234ED8" w:rsidRPr="0017704F" w:rsidRDefault="00234ED8" w:rsidP="00234ED8">
      <w:pPr>
        <w:pStyle w:val="af4"/>
        <w:numPr>
          <w:ilvl w:val="0"/>
          <w:numId w:val="34"/>
        </w:numPr>
        <w:spacing w:after="120"/>
        <w:ind w:firstLineChars="0"/>
        <w:rPr>
          <w:rFonts w:ascii="Arial" w:hAnsi="Arial" w:cs="Arial"/>
          <w:sz w:val="20"/>
          <w:szCs w:val="20"/>
        </w:rPr>
      </w:pPr>
      <w:r w:rsidRPr="0017704F">
        <w:rPr>
          <w:rFonts w:ascii="Arial" w:hAnsi="Arial" w:cs="Arial"/>
          <w:sz w:val="20"/>
          <w:szCs w:val="20"/>
        </w:rPr>
        <w:t>It can reduce the SCG activation delay, since there is no involved X</w:t>
      </w:r>
      <w:r>
        <w:rPr>
          <w:rFonts w:ascii="Arial" w:hAnsi="Arial" w:cs="Arial"/>
          <w:sz w:val="20"/>
          <w:szCs w:val="20"/>
        </w:rPr>
        <w:t>n</w:t>
      </w:r>
      <w:r w:rsidRPr="0017704F">
        <w:rPr>
          <w:rFonts w:ascii="Arial" w:hAnsi="Arial" w:cs="Arial"/>
          <w:sz w:val="20"/>
          <w:szCs w:val="20"/>
        </w:rPr>
        <w:t xml:space="preserve"> interface latency and the SR </w:t>
      </w:r>
      <w:r>
        <w:rPr>
          <w:rFonts w:ascii="Arial" w:hAnsi="Arial" w:cs="Arial"/>
          <w:sz w:val="20"/>
          <w:szCs w:val="20"/>
        </w:rPr>
        <w:t>may</w:t>
      </w:r>
      <w:r w:rsidRPr="0017704F">
        <w:rPr>
          <w:rFonts w:ascii="Arial" w:hAnsi="Arial" w:cs="Arial"/>
          <w:sz w:val="20"/>
          <w:szCs w:val="20"/>
        </w:rPr>
        <w:t xml:space="preserve"> be </w:t>
      </w:r>
      <w:r w:rsidR="00E854D9" w:rsidRPr="0017704F">
        <w:rPr>
          <w:rFonts w:ascii="Arial" w:hAnsi="Arial" w:cs="Arial"/>
          <w:sz w:val="20"/>
          <w:szCs w:val="20"/>
        </w:rPr>
        <w:t>triggered</w:t>
      </w:r>
      <w:r w:rsidRPr="0017704F">
        <w:rPr>
          <w:rFonts w:ascii="Arial" w:hAnsi="Arial" w:cs="Arial"/>
          <w:sz w:val="20"/>
          <w:szCs w:val="20"/>
        </w:rPr>
        <w:t xml:space="preserve"> instead of RACH if the TAT of the SCG is running. </w:t>
      </w:r>
    </w:p>
    <w:p w14:paraId="55CB7D20" w14:textId="6D9B5A9C" w:rsidR="00234ED8" w:rsidRPr="0017704F" w:rsidRDefault="00234ED8" w:rsidP="00234ED8">
      <w:pPr>
        <w:pStyle w:val="af4"/>
        <w:numPr>
          <w:ilvl w:val="0"/>
          <w:numId w:val="34"/>
        </w:numPr>
        <w:spacing w:after="120"/>
        <w:ind w:firstLineChars="0"/>
        <w:rPr>
          <w:rFonts w:ascii="Arial" w:hAnsi="Arial" w:cs="Arial"/>
          <w:sz w:val="20"/>
          <w:szCs w:val="20"/>
        </w:rPr>
      </w:pPr>
      <w:r w:rsidRPr="0017704F">
        <w:rPr>
          <w:rFonts w:ascii="Arial" w:hAnsi="Arial" w:cs="Arial"/>
          <w:sz w:val="20"/>
          <w:szCs w:val="20"/>
        </w:rPr>
        <w:t xml:space="preserve">If the SN accepts the SCG activation request, SN can sync with the UE immediately </w:t>
      </w:r>
      <w:r w:rsidR="00B54F9C">
        <w:rPr>
          <w:rFonts w:ascii="Arial" w:hAnsi="Arial" w:cs="Arial"/>
          <w:sz w:val="20"/>
          <w:szCs w:val="20"/>
        </w:rPr>
        <w:t>due to</w:t>
      </w:r>
      <w:r w:rsidR="00B54F9C" w:rsidRPr="0017704F">
        <w:rPr>
          <w:rFonts w:ascii="Arial" w:hAnsi="Arial" w:cs="Arial"/>
          <w:sz w:val="20"/>
          <w:szCs w:val="20"/>
        </w:rPr>
        <w:t xml:space="preserve"> </w:t>
      </w:r>
      <w:r w:rsidRPr="0017704F">
        <w:rPr>
          <w:rFonts w:ascii="Arial" w:hAnsi="Arial" w:cs="Arial"/>
          <w:sz w:val="20"/>
          <w:szCs w:val="20"/>
        </w:rPr>
        <w:t xml:space="preserve">RACH/SR </w:t>
      </w:r>
      <w:r>
        <w:rPr>
          <w:rFonts w:ascii="Arial" w:hAnsi="Arial" w:cs="Arial"/>
          <w:sz w:val="20"/>
          <w:szCs w:val="20"/>
        </w:rPr>
        <w:t>on the SCG and</w:t>
      </w:r>
      <w:r w:rsidRPr="0017704F">
        <w:rPr>
          <w:rFonts w:ascii="Arial" w:hAnsi="Arial" w:cs="Arial"/>
          <w:sz w:val="20"/>
          <w:szCs w:val="20"/>
        </w:rPr>
        <w:t xml:space="preserve"> can directly schedul</w:t>
      </w:r>
      <w:r>
        <w:rPr>
          <w:rFonts w:ascii="Arial" w:hAnsi="Arial" w:cs="Arial"/>
          <w:sz w:val="20"/>
          <w:szCs w:val="20"/>
        </w:rPr>
        <w:t>e</w:t>
      </w:r>
      <w:r w:rsidRPr="0017704F">
        <w:rPr>
          <w:rFonts w:ascii="Arial" w:hAnsi="Arial" w:cs="Arial"/>
          <w:sz w:val="20"/>
          <w:szCs w:val="20"/>
        </w:rPr>
        <w:t xml:space="preserve"> UL transmission </w:t>
      </w:r>
      <w:r>
        <w:rPr>
          <w:rFonts w:ascii="Arial" w:hAnsi="Arial" w:cs="Arial"/>
          <w:sz w:val="20"/>
          <w:szCs w:val="20"/>
        </w:rPr>
        <w:t xml:space="preserve">on the SCG </w:t>
      </w:r>
      <w:r w:rsidRPr="0017704F">
        <w:rPr>
          <w:rFonts w:ascii="Arial" w:hAnsi="Arial" w:cs="Arial"/>
          <w:sz w:val="20"/>
          <w:szCs w:val="20"/>
        </w:rPr>
        <w:t>instead of sending activation indication to the UE.</w:t>
      </w:r>
    </w:p>
    <w:p w14:paraId="7A8C0CF6" w14:textId="77777777" w:rsidR="00234ED8" w:rsidRPr="0017704F" w:rsidRDefault="00234ED8" w:rsidP="00234ED8">
      <w:pPr>
        <w:pStyle w:val="af4"/>
        <w:numPr>
          <w:ilvl w:val="0"/>
          <w:numId w:val="34"/>
        </w:numPr>
        <w:spacing w:after="120"/>
        <w:ind w:firstLineChars="0"/>
        <w:rPr>
          <w:rFonts w:ascii="Arial" w:hAnsi="Arial" w:cs="Arial"/>
          <w:sz w:val="20"/>
          <w:szCs w:val="20"/>
        </w:rPr>
      </w:pPr>
      <w:r w:rsidRPr="0017704F">
        <w:rPr>
          <w:rFonts w:ascii="Arial" w:hAnsi="Arial" w:cs="Arial"/>
          <w:sz w:val="20"/>
          <w:szCs w:val="20"/>
        </w:rPr>
        <w:t xml:space="preserve">It is possible MCG RLF </w:t>
      </w:r>
      <w:r>
        <w:rPr>
          <w:rFonts w:ascii="Arial" w:hAnsi="Arial" w:cs="Arial"/>
          <w:sz w:val="20"/>
          <w:szCs w:val="20"/>
        </w:rPr>
        <w:t>will</w:t>
      </w:r>
      <w:r w:rsidRPr="0017704F">
        <w:rPr>
          <w:rFonts w:ascii="Arial" w:hAnsi="Arial" w:cs="Arial"/>
          <w:sz w:val="20"/>
          <w:szCs w:val="20"/>
        </w:rPr>
        <w:t xml:space="preserve"> occur during SCG deactivated, thus it is reasonable for the UE to initiate SCG activation to fast recovery MCG instead of initiating RRC re-establishment. </w:t>
      </w:r>
    </w:p>
    <w:p w14:paraId="69DA3F7D" w14:textId="77777777" w:rsidR="00234ED8" w:rsidRPr="00B26F11" w:rsidRDefault="00234ED8" w:rsidP="00234ED8">
      <w:pPr>
        <w:spacing w:after="120"/>
        <w:rPr>
          <w:lang w:eastAsia="zh-CN"/>
        </w:rPr>
      </w:pPr>
      <w:r>
        <w:rPr>
          <w:lang w:eastAsia="zh-CN"/>
        </w:rPr>
        <w:t>Thus, we have the below proposal:</w:t>
      </w:r>
    </w:p>
    <w:p w14:paraId="12AF303D" w14:textId="456AFE25" w:rsidR="00B00008" w:rsidRPr="00E854D9" w:rsidRDefault="00951B87" w:rsidP="00E854D9">
      <w:pPr>
        <w:pStyle w:val="Proposal"/>
        <w:tabs>
          <w:tab w:val="clear" w:pos="1304"/>
        </w:tabs>
        <w:ind w:left="1701" w:hanging="1701"/>
        <w:rPr>
          <w:rStyle w:val="aff2"/>
        </w:rPr>
      </w:pPr>
      <w:r w:rsidRPr="00E854D9">
        <w:rPr>
          <w:rStyle w:val="aff2"/>
        </w:rPr>
        <w:t>UE can request SCG activation by performing RACH/SR towards the SN</w:t>
      </w:r>
      <w:r w:rsidR="00182124">
        <w:rPr>
          <w:rStyle w:val="aff2"/>
        </w:rPr>
        <w:t>.</w:t>
      </w:r>
    </w:p>
    <w:p w14:paraId="7B07CC0A" w14:textId="77777777" w:rsidR="00DB5871" w:rsidRPr="00B26F11" w:rsidRDefault="00DB5871" w:rsidP="00DB5871">
      <w:pPr>
        <w:spacing w:after="120"/>
        <w:rPr>
          <w:lang w:eastAsia="zh-CN"/>
        </w:rPr>
      </w:pPr>
      <w:r>
        <w:rPr>
          <w:lang w:eastAsia="zh-CN"/>
        </w:rPr>
        <w:t>F</w:t>
      </w:r>
      <w:r>
        <w:rPr>
          <w:rFonts w:hint="eastAsia"/>
          <w:lang w:eastAsia="zh-CN"/>
        </w:rPr>
        <w:t>or</w:t>
      </w:r>
      <w:r>
        <w:rPr>
          <w:lang w:eastAsia="zh-CN"/>
        </w:rPr>
        <w:t xml:space="preserve"> </w:t>
      </w:r>
      <w:r>
        <w:rPr>
          <w:rFonts w:hint="eastAsia"/>
          <w:lang w:eastAsia="zh-CN"/>
        </w:rPr>
        <w:t>both</w:t>
      </w:r>
      <w:r>
        <w:rPr>
          <w:lang w:eastAsia="zh-CN"/>
        </w:rPr>
        <w:t xml:space="preserve"> </w:t>
      </w:r>
      <w:r>
        <w:rPr>
          <w:rFonts w:hint="eastAsia"/>
          <w:lang w:eastAsia="zh-CN"/>
        </w:rPr>
        <w:t>options</w:t>
      </w:r>
      <w:r>
        <w:rPr>
          <w:lang w:eastAsia="zh-CN"/>
        </w:rPr>
        <w:t>, t</w:t>
      </w:r>
      <w:r w:rsidRPr="00B26F11">
        <w:rPr>
          <w:lang w:eastAsia="zh-CN"/>
        </w:rPr>
        <w:t>he SN may accept or reject the SCG activation requested by the UE</w:t>
      </w:r>
      <w:r>
        <w:rPr>
          <w:lang w:eastAsia="zh-CN"/>
        </w:rPr>
        <w:t xml:space="preserve"> by </w:t>
      </w:r>
      <w:r w:rsidRPr="00B26F11">
        <w:rPr>
          <w:lang w:eastAsia="zh-CN"/>
        </w:rPr>
        <w:t>consider</w:t>
      </w:r>
      <w:r>
        <w:rPr>
          <w:lang w:eastAsia="zh-CN"/>
        </w:rPr>
        <w:t xml:space="preserve">ing </w:t>
      </w:r>
      <w:r w:rsidRPr="00B26F11">
        <w:rPr>
          <w:lang w:eastAsia="zh-CN"/>
        </w:rPr>
        <w:t xml:space="preserve">the loading </w:t>
      </w:r>
      <w:r>
        <w:rPr>
          <w:lang w:eastAsia="zh-CN"/>
        </w:rPr>
        <w:t>on the SN</w:t>
      </w:r>
      <w:r w:rsidRPr="00B26F11">
        <w:rPr>
          <w:lang w:eastAsia="zh-CN"/>
        </w:rPr>
        <w:t xml:space="preserve">. Also note that in RRC setup/resume </w:t>
      </w:r>
      <w:r>
        <w:rPr>
          <w:lang w:eastAsia="zh-CN"/>
        </w:rPr>
        <w:t>procedure</w:t>
      </w:r>
      <w:r w:rsidRPr="00B26F11">
        <w:rPr>
          <w:lang w:eastAsia="zh-CN"/>
        </w:rPr>
        <w:t xml:space="preserve">, the </w:t>
      </w:r>
      <w:r>
        <w:rPr>
          <w:lang w:eastAsia="zh-CN"/>
        </w:rPr>
        <w:t>network</w:t>
      </w:r>
      <w:r w:rsidRPr="00B26F11">
        <w:rPr>
          <w:lang w:eastAsia="zh-CN"/>
        </w:rPr>
        <w:t xml:space="preserve"> is allowed to accept or reject the UE’s request</w:t>
      </w:r>
      <w:r>
        <w:rPr>
          <w:lang w:eastAsia="zh-CN"/>
        </w:rPr>
        <w:t xml:space="preserve"> for an RRC connection</w:t>
      </w:r>
      <w:r w:rsidRPr="00B26F11">
        <w:rPr>
          <w:lang w:eastAsia="zh-CN"/>
        </w:rPr>
        <w:t xml:space="preserve">. </w:t>
      </w:r>
      <w:r>
        <w:rPr>
          <w:lang w:eastAsia="zh-CN"/>
        </w:rPr>
        <w:t>W</w:t>
      </w:r>
      <w:r w:rsidRPr="00B26F11">
        <w:rPr>
          <w:lang w:eastAsia="zh-CN"/>
        </w:rPr>
        <w:t>e think the same principle can apply</w:t>
      </w:r>
      <w:r>
        <w:rPr>
          <w:lang w:eastAsia="zh-CN"/>
        </w:rPr>
        <w:t xml:space="preserve"> and hence propose:</w:t>
      </w:r>
    </w:p>
    <w:p w14:paraId="1E589FA3" w14:textId="58380340" w:rsidR="00887E6D" w:rsidRPr="00887E6D" w:rsidRDefault="00887E6D" w:rsidP="00887E6D">
      <w:pPr>
        <w:pStyle w:val="Proposal"/>
        <w:tabs>
          <w:tab w:val="clear" w:pos="1304"/>
        </w:tabs>
        <w:ind w:left="1701" w:hanging="1701"/>
        <w:rPr>
          <w:rStyle w:val="aff2"/>
        </w:rPr>
      </w:pPr>
      <w:r w:rsidRPr="00887E6D">
        <w:rPr>
          <w:rStyle w:val="aff2"/>
        </w:rPr>
        <w:t>SN can accept or reject the SCG activation request received from the UE</w:t>
      </w:r>
      <w:r>
        <w:rPr>
          <w:rStyle w:val="aff2"/>
        </w:rPr>
        <w:t>.</w:t>
      </w:r>
      <w:r w:rsidRPr="00887E6D">
        <w:rPr>
          <w:rStyle w:val="aff2"/>
        </w:rPr>
        <w:t xml:space="preserve"> </w:t>
      </w:r>
    </w:p>
    <w:p w14:paraId="7521851A" w14:textId="2F60598F" w:rsidR="008A0371" w:rsidRDefault="008A0371" w:rsidP="008A0371">
      <w:pPr>
        <w:pStyle w:val="Proposal1"/>
        <w:ind w:left="0" w:firstLine="0"/>
        <w:rPr>
          <w:b/>
        </w:rPr>
      </w:pPr>
      <w:r w:rsidRPr="005E2E7C">
        <w:t>For option</w:t>
      </w:r>
      <w:r>
        <w:t xml:space="preserve"> </w:t>
      </w:r>
      <w:r w:rsidRPr="005E2E7C">
        <w:t>1, UE can receive the response</w:t>
      </w:r>
      <w:r>
        <w:t xml:space="preserve"> (accept/reject or SCG activation/deactivation indication)</w:t>
      </w:r>
      <w:r w:rsidRPr="005E2E7C">
        <w:t xml:space="preserve"> via MCG. </w:t>
      </w:r>
      <w:r>
        <w:t xml:space="preserve">Or, after sending the SCG activation indication to the MN, the UE starts monitoring PDCCH on the SCG. For option 2, it is reasonable that UE </w:t>
      </w:r>
      <w:r>
        <w:rPr>
          <w:rFonts w:hint="eastAsia"/>
        </w:rPr>
        <w:t>starts</w:t>
      </w:r>
      <w:r>
        <w:t xml:space="preserve"> monitor</w:t>
      </w:r>
      <w:r>
        <w:rPr>
          <w:rFonts w:hint="eastAsia"/>
        </w:rPr>
        <w:t>ing</w:t>
      </w:r>
      <w:r>
        <w:t xml:space="preserve"> PDCCH after initiating RACH/SR</w:t>
      </w:r>
      <w:r w:rsidDel="00B11B28">
        <w:t xml:space="preserve"> </w:t>
      </w:r>
      <w:r>
        <w:t>on the SCG and then receives the response directly from the SN. If the SN accepts the SCG activation request sent from the UE and the UE is allowed to monitor PDCCH on the SCG, the SN can directly schedul</w:t>
      </w:r>
      <w:r>
        <w:rPr>
          <w:rFonts w:hint="eastAsia"/>
        </w:rPr>
        <w:t>e</w:t>
      </w:r>
      <w:r>
        <w:t xml:space="preserve"> the UE to perform data transmission instead of sending the SCG activation indication. Thus, we propose:</w:t>
      </w:r>
    </w:p>
    <w:p w14:paraId="054823DE" w14:textId="176CD66E" w:rsidR="00B00008" w:rsidRDefault="00A36527" w:rsidP="00E854D9">
      <w:pPr>
        <w:pStyle w:val="Proposal"/>
        <w:tabs>
          <w:tab w:val="clear" w:pos="1304"/>
        </w:tabs>
        <w:ind w:left="1701" w:hanging="1701"/>
        <w:rPr>
          <w:lang w:eastAsia="ja-JP"/>
        </w:rPr>
      </w:pPr>
      <w:r w:rsidRPr="00E854D9">
        <w:rPr>
          <w:rStyle w:val="aff2"/>
        </w:rPr>
        <w:t xml:space="preserve">UE </w:t>
      </w:r>
      <w:r w:rsidRPr="00E854D9">
        <w:rPr>
          <w:rStyle w:val="aff2"/>
          <w:rFonts w:hint="eastAsia"/>
        </w:rPr>
        <w:t>starts</w:t>
      </w:r>
      <w:r w:rsidRPr="00E854D9">
        <w:rPr>
          <w:rStyle w:val="aff2"/>
        </w:rPr>
        <w:t xml:space="preserve"> monitor</w:t>
      </w:r>
      <w:r w:rsidRPr="00E854D9">
        <w:rPr>
          <w:rStyle w:val="aff2"/>
          <w:rFonts w:hint="eastAsia"/>
        </w:rPr>
        <w:t>ing</w:t>
      </w:r>
      <w:r w:rsidRPr="00E854D9">
        <w:rPr>
          <w:rStyle w:val="aff2"/>
        </w:rPr>
        <w:t xml:space="preserve"> the PDCCH on the SCG upon initiation of SCG activation request</w:t>
      </w:r>
      <w:r w:rsidR="00182124">
        <w:rPr>
          <w:rStyle w:val="aff2"/>
        </w:rPr>
        <w:t>.</w:t>
      </w:r>
    </w:p>
    <w:p w14:paraId="54651565" w14:textId="77777777" w:rsidR="00B00008" w:rsidRPr="005C647D" w:rsidRDefault="00B00008" w:rsidP="00054AEE">
      <w:pPr>
        <w:pStyle w:val="a0"/>
        <w:rPr>
          <w:lang w:eastAsia="ja-JP"/>
        </w:rPr>
      </w:pPr>
    </w:p>
    <w:p w14:paraId="1D270E3C" w14:textId="28145E19" w:rsidR="00DE754E" w:rsidRDefault="00DE754E" w:rsidP="00DE754E">
      <w:pPr>
        <w:pStyle w:val="20"/>
        <w:keepLines/>
        <w:numPr>
          <w:ilvl w:val="1"/>
          <w:numId w:val="4"/>
        </w:numPr>
        <w:overflowPunct w:val="0"/>
        <w:autoSpaceDE w:val="0"/>
        <w:autoSpaceDN w:val="0"/>
        <w:adjustRightInd w:val="0"/>
        <w:spacing w:before="180" w:after="180"/>
        <w:ind w:left="1134" w:hanging="1134"/>
        <w:textAlignment w:val="baseline"/>
        <w:rPr>
          <w:b w:val="0"/>
          <w:sz w:val="32"/>
        </w:rPr>
      </w:pPr>
      <w:r w:rsidRPr="00DE754E">
        <w:rPr>
          <w:b w:val="0"/>
          <w:sz w:val="32"/>
        </w:rPr>
        <w:lastRenderedPageBreak/>
        <w:t>SCG activation delay</w:t>
      </w:r>
    </w:p>
    <w:p w14:paraId="306ABD59" w14:textId="3A248EDE" w:rsidR="00F02FCA" w:rsidRDefault="00426ED3" w:rsidP="00F02FCA">
      <w:pPr>
        <w:pStyle w:val="a0"/>
      </w:pPr>
      <w:r w:rsidRPr="00C7458B">
        <w:t>When</w:t>
      </w:r>
      <w:r>
        <w:t xml:space="preserve"> SCG </w:t>
      </w:r>
      <w:r w:rsidRPr="00C7458B">
        <w:t>is</w:t>
      </w:r>
      <w:r>
        <w:t xml:space="preserve"> </w:t>
      </w:r>
      <w:r w:rsidRPr="00C7458B">
        <w:t>activated</w:t>
      </w:r>
      <w:r>
        <w:t xml:space="preserve">, if RACH is not performed due to the TAT is still running and SN does not configure the UE with </w:t>
      </w:r>
      <w:r w:rsidRPr="00383497">
        <w:t>reconfigurationwithsync</w:t>
      </w:r>
      <w:r>
        <w:t>, the SN may not know when the UE is able to monitor SCG PDCCH and start schedule the UE for data transmission. Thus, RAN2 may ask RAN4 to define SCG/PSCell activation delay for deactivated SCG in case RACH is not performed upon SCG activation.</w:t>
      </w:r>
    </w:p>
    <w:p w14:paraId="59137EC1" w14:textId="3FD81DC0" w:rsidR="00F02FCA" w:rsidRPr="00F02FCA" w:rsidRDefault="00EE2BF3" w:rsidP="00383497">
      <w:pPr>
        <w:pStyle w:val="Proposal"/>
        <w:tabs>
          <w:tab w:val="clear" w:pos="1304"/>
        </w:tabs>
        <w:ind w:left="1701" w:hanging="1701"/>
      </w:pPr>
      <w:r w:rsidRPr="00E854D9">
        <w:rPr>
          <w:rStyle w:val="aff2"/>
        </w:rPr>
        <w:t xml:space="preserve">asks RAN4 to define SCG/PSCell activation delay for deactivated SCG in case RACH is not performed upon </w:t>
      </w:r>
      <w:proofErr w:type="spellStart"/>
      <w:r w:rsidRPr="00E854D9">
        <w:rPr>
          <w:rStyle w:val="aff2"/>
        </w:rPr>
        <w:t>PSCell</w:t>
      </w:r>
      <w:proofErr w:type="spellEnd"/>
      <w:r w:rsidRPr="00E854D9">
        <w:rPr>
          <w:rStyle w:val="aff2"/>
        </w:rPr>
        <w:t xml:space="preserve"> activation</w:t>
      </w:r>
      <w:r w:rsidR="00182124">
        <w:rPr>
          <w:rStyle w:val="aff2"/>
        </w:rPr>
        <w:t>.</w:t>
      </w:r>
    </w:p>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C</w:t>
      </w:r>
      <w:r w:rsidR="00F04983" w:rsidRPr="00FA4D58">
        <w:rPr>
          <w:rFonts w:eastAsia="MS Mincho" w:cs="Times New Roman" w:hint="eastAsia"/>
          <w:b w:val="0"/>
          <w:bCs w:val="0"/>
          <w:kern w:val="0"/>
          <w:sz w:val="36"/>
          <w:szCs w:val="20"/>
          <w:lang w:val="en-GB" w:eastAsia="ja-JP"/>
        </w:rPr>
        <w:t>onclusion</w:t>
      </w:r>
    </w:p>
    <w:bookmarkEnd w:id="0"/>
    <w:bookmarkEnd w:id="1"/>
    <w:p w14:paraId="15F52A15" w14:textId="6EA8A77D" w:rsidR="00446FE1" w:rsidRDefault="000B131E" w:rsidP="00245AA1">
      <w:pPr>
        <w:pStyle w:val="a0"/>
        <w:rPr>
          <w:rFonts w:eastAsia="宋体"/>
          <w:lang w:val="en-GB" w:eastAsia="zh-CN"/>
        </w:rPr>
      </w:pPr>
      <w:r w:rsidRPr="000B131E">
        <w:rPr>
          <w:rFonts w:eastAsia="宋体"/>
          <w:lang w:val="en-GB" w:eastAsia="zh-CN"/>
        </w:rPr>
        <w:t>In this paper, the following observations and proposal are given:</w:t>
      </w:r>
    </w:p>
    <w:p w14:paraId="25AC7E87" w14:textId="5074D134" w:rsidR="0059123F" w:rsidRDefault="0059123F" w:rsidP="0059123F">
      <w:pPr>
        <w:pStyle w:val="Proposal"/>
        <w:numPr>
          <w:ilvl w:val="0"/>
          <w:numId w:val="41"/>
        </w:numPr>
        <w:tabs>
          <w:tab w:val="clear" w:pos="1304"/>
        </w:tabs>
        <w:rPr>
          <w:rStyle w:val="aff2"/>
        </w:rPr>
      </w:pPr>
      <w:r w:rsidRPr="00734B6F">
        <w:rPr>
          <w:rStyle w:val="aff2"/>
        </w:rPr>
        <w:t xml:space="preserve">MAC CE </w:t>
      </w:r>
      <w:proofErr w:type="spellStart"/>
      <w:r w:rsidRPr="00734B6F">
        <w:rPr>
          <w:rStyle w:val="aff2"/>
        </w:rPr>
        <w:t>signalling</w:t>
      </w:r>
      <w:proofErr w:type="spellEnd"/>
      <w:r w:rsidRPr="00734B6F">
        <w:rPr>
          <w:rStyle w:val="aff2"/>
        </w:rPr>
        <w:t xml:space="preserve"> </w:t>
      </w:r>
      <w:r w:rsidRPr="00734B6F">
        <w:rPr>
          <w:rStyle w:val="aff2"/>
          <w:rFonts w:hint="eastAsia"/>
        </w:rPr>
        <w:t>can</w:t>
      </w:r>
      <w:r w:rsidRPr="00734B6F">
        <w:rPr>
          <w:rStyle w:val="aff2"/>
        </w:rPr>
        <w:t xml:space="preserve"> </w:t>
      </w:r>
      <w:r w:rsidRPr="00734B6F">
        <w:rPr>
          <w:rStyle w:val="aff2"/>
          <w:rFonts w:hint="eastAsia"/>
        </w:rPr>
        <w:t>be</w:t>
      </w:r>
      <w:r w:rsidRPr="00734B6F">
        <w:rPr>
          <w:rStyle w:val="aff2"/>
        </w:rPr>
        <w:t xml:space="preserve"> used </w:t>
      </w:r>
      <w:r w:rsidRPr="00734B6F">
        <w:rPr>
          <w:rStyle w:val="aff2"/>
          <w:rFonts w:hint="eastAsia"/>
        </w:rPr>
        <w:t>at</w:t>
      </w:r>
      <w:r w:rsidRPr="00734B6F">
        <w:rPr>
          <w:rStyle w:val="aff2"/>
        </w:rPr>
        <w:t xml:space="preserve"> </w:t>
      </w:r>
      <w:r w:rsidRPr="00734B6F">
        <w:rPr>
          <w:rStyle w:val="aff2"/>
          <w:rFonts w:hint="eastAsia"/>
        </w:rPr>
        <w:t>the</w:t>
      </w:r>
      <w:r w:rsidRPr="00734B6F">
        <w:rPr>
          <w:rStyle w:val="aff2"/>
        </w:rPr>
        <w:t xml:space="preserve"> MN for SCG activation. </w:t>
      </w:r>
    </w:p>
    <w:p w14:paraId="7BA313B2" w14:textId="77777777" w:rsidR="00AC7984" w:rsidRPr="00C40432" w:rsidRDefault="00AC7984" w:rsidP="00AC7984">
      <w:pPr>
        <w:pStyle w:val="Proposal"/>
        <w:numPr>
          <w:ilvl w:val="0"/>
          <w:numId w:val="41"/>
        </w:numPr>
        <w:tabs>
          <w:tab w:val="clear" w:pos="1304"/>
        </w:tabs>
        <w:rPr>
          <w:rStyle w:val="aff2"/>
        </w:rPr>
      </w:pPr>
      <w:r>
        <w:rPr>
          <w:rStyle w:val="aff2"/>
        </w:rPr>
        <w:t xml:space="preserve">For MN initiated SCG activation, </w:t>
      </w:r>
      <w:r w:rsidRPr="00C40432">
        <w:rPr>
          <w:rStyle w:val="aff2"/>
        </w:rPr>
        <w:t xml:space="preserve">RAN2 to discuss whether the MN </w:t>
      </w:r>
      <w:r>
        <w:rPr>
          <w:rStyle w:val="aff2"/>
        </w:rPr>
        <w:t>should know in what conditions the</w:t>
      </w:r>
      <w:r w:rsidRPr="00C40432">
        <w:rPr>
          <w:rStyle w:val="aff2"/>
        </w:rPr>
        <w:t xml:space="preserve"> MAC CE signaling can be used for SCG activation</w:t>
      </w:r>
      <w:r>
        <w:rPr>
          <w:rStyle w:val="aff2"/>
        </w:rPr>
        <w:t xml:space="preserve"> and </w:t>
      </w:r>
      <w:r w:rsidRPr="00C40432">
        <w:rPr>
          <w:rStyle w:val="aff2"/>
        </w:rPr>
        <w:t>how</w:t>
      </w:r>
      <w:r>
        <w:rPr>
          <w:rStyle w:val="aff2"/>
        </w:rPr>
        <w:t xml:space="preserve"> to know</w:t>
      </w:r>
      <w:r w:rsidRPr="00C40432">
        <w:rPr>
          <w:rStyle w:val="aff2"/>
        </w:rPr>
        <w:t>.</w:t>
      </w:r>
    </w:p>
    <w:p w14:paraId="078AAB7F" w14:textId="1C1F65F3" w:rsidR="0059123F" w:rsidRPr="00182124" w:rsidRDefault="00BA5135" w:rsidP="00BA5135">
      <w:pPr>
        <w:pStyle w:val="Proposal"/>
        <w:numPr>
          <w:ilvl w:val="0"/>
          <w:numId w:val="41"/>
        </w:numPr>
        <w:tabs>
          <w:tab w:val="clear" w:pos="1304"/>
        </w:tabs>
        <w:rPr>
          <w:rStyle w:val="aff2"/>
        </w:rPr>
      </w:pPr>
      <w:r w:rsidRPr="00553542">
        <w:rPr>
          <w:rStyle w:val="aff2"/>
        </w:rPr>
        <w:t xml:space="preserve">When SN requests SCG activation, the (enhanced) Activity Notification is used if </w:t>
      </w:r>
      <w:r>
        <w:t xml:space="preserve">SN would not reconfigure the SCG or reconfigures the SCG without </w:t>
      </w:r>
      <w:proofErr w:type="spellStart"/>
      <w:r w:rsidRPr="00383497">
        <w:t>reconfigurationwithsync</w:t>
      </w:r>
      <w:proofErr w:type="spellEnd"/>
      <w:r w:rsidRPr="00553542">
        <w:rPr>
          <w:rStyle w:val="aff2"/>
        </w:rPr>
        <w:t>, otherwise, the SN modification required message is used instead.</w:t>
      </w:r>
    </w:p>
    <w:p w14:paraId="373DFE12" w14:textId="77777777" w:rsidR="00E977B7" w:rsidRPr="00553542" w:rsidRDefault="00E977B7" w:rsidP="00E977B7">
      <w:pPr>
        <w:pStyle w:val="Proposal"/>
        <w:numPr>
          <w:ilvl w:val="0"/>
          <w:numId w:val="41"/>
        </w:numPr>
        <w:tabs>
          <w:tab w:val="clear" w:pos="1304"/>
        </w:tabs>
        <w:rPr>
          <w:rStyle w:val="aff2"/>
        </w:rPr>
      </w:pPr>
      <w:r>
        <w:rPr>
          <w:lang w:eastAsia="ja-JP"/>
        </w:rPr>
        <w:t xml:space="preserve">MN may decide to use MAC CE signalling to send SCG activation indication if the </w:t>
      </w:r>
      <w:r>
        <w:t>MN accepts the SCG activation request</w:t>
      </w:r>
      <w:r w:rsidDel="002E780C">
        <w:t xml:space="preserve"> </w:t>
      </w:r>
      <w:r>
        <w:t xml:space="preserve">received in the (enhanced) </w:t>
      </w:r>
      <w:r w:rsidRPr="00BC2F9D">
        <w:t>Activity Notification</w:t>
      </w:r>
      <w:r>
        <w:t xml:space="preserve">. </w:t>
      </w:r>
    </w:p>
    <w:p w14:paraId="46345DDB" w14:textId="7E85DCAD" w:rsidR="0059123F" w:rsidRPr="00182124" w:rsidRDefault="0059123F" w:rsidP="0059123F">
      <w:pPr>
        <w:pStyle w:val="Proposal"/>
        <w:numPr>
          <w:ilvl w:val="0"/>
          <w:numId w:val="41"/>
        </w:numPr>
        <w:tabs>
          <w:tab w:val="clear" w:pos="1304"/>
        </w:tabs>
        <w:rPr>
          <w:rStyle w:val="aff2"/>
        </w:rPr>
      </w:pPr>
      <w:bookmarkStart w:id="2" w:name="_GoBack"/>
      <w:bookmarkEnd w:id="2"/>
      <w:r w:rsidRPr="00182124">
        <w:rPr>
          <w:rStyle w:val="aff2"/>
        </w:rPr>
        <w:t xml:space="preserve">When the SCG activation is indicated to the UE via the MCG, the UE is allowed to skip RACH if the TAT is still running and </w:t>
      </w:r>
      <w:r w:rsidRPr="00383497">
        <w:rPr>
          <w:rStyle w:val="aff2"/>
        </w:rPr>
        <w:t>reconfigurationwithsync</w:t>
      </w:r>
      <w:r w:rsidRPr="00182124">
        <w:rPr>
          <w:rStyle w:val="aff2"/>
        </w:rPr>
        <w:t xml:space="preserve"> is not provided by the SN</w:t>
      </w:r>
      <w:r w:rsidR="00182124">
        <w:rPr>
          <w:rStyle w:val="aff2"/>
        </w:rPr>
        <w:t>.</w:t>
      </w:r>
    </w:p>
    <w:p w14:paraId="55A94337" w14:textId="3A2A2979" w:rsidR="0059123F" w:rsidRPr="00182124" w:rsidRDefault="0059123F" w:rsidP="0059123F">
      <w:pPr>
        <w:pStyle w:val="Proposal"/>
        <w:numPr>
          <w:ilvl w:val="0"/>
          <w:numId w:val="41"/>
        </w:numPr>
        <w:tabs>
          <w:tab w:val="clear" w:pos="1304"/>
        </w:tabs>
        <w:rPr>
          <w:rStyle w:val="aff2"/>
        </w:rPr>
      </w:pPr>
      <w:r w:rsidRPr="00182124">
        <w:rPr>
          <w:rStyle w:val="aff2"/>
        </w:rPr>
        <w:t>SCG RLC bearer is suspended upon SCG deactivation. When UL data arrives on the suspended SCG RLC bearer, the UE initiates the SCG activation</w:t>
      </w:r>
      <w:r w:rsidR="00182124">
        <w:rPr>
          <w:rStyle w:val="aff2"/>
        </w:rPr>
        <w:t>.</w:t>
      </w:r>
    </w:p>
    <w:p w14:paraId="5984671A" w14:textId="0306E274" w:rsidR="0059123F" w:rsidRPr="00182124" w:rsidRDefault="0059123F" w:rsidP="0059123F">
      <w:pPr>
        <w:pStyle w:val="Proposal"/>
        <w:numPr>
          <w:ilvl w:val="0"/>
          <w:numId w:val="41"/>
        </w:numPr>
        <w:tabs>
          <w:tab w:val="clear" w:pos="1304"/>
        </w:tabs>
        <w:rPr>
          <w:rStyle w:val="aff2"/>
        </w:rPr>
      </w:pPr>
      <w:r w:rsidRPr="00182124">
        <w:rPr>
          <w:rStyle w:val="aff2"/>
        </w:rPr>
        <w:t>FFS on whether to support SCG bearer changed to split bearer with primary path set to MCG upon SCG deactivation</w:t>
      </w:r>
      <w:r w:rsidR="00182124">
        <w:rPr>
          <w:rStyle w:val="aff2"/>
        </w:rPr>
        <w:t>.</w:t>
      </w:r>
    </w:p>
    <w:p w14:paraId="2206C5E0" w14:textId="0A6E6182" w:rsidR="0059123F" w:rsidRPr="00182124" w:rsidRDefault="0059123F" w:rsidP="0059123F">
      <w:pPr>
        <w:pStyle w:val="Proposal"/>
        <w:numPr>
          <w:ilvl w:val="0"/>
          <w:numId w:val="41"/>
        </w:numPr>
        <w:tabs>
          <w:tab w:val="clear" w:pos="1304"/>
        </w:tabs>
        <w:rPr>
          <w:rStyle w:val="aff2"/>
        </w:rPr>
      </w:pPr>
      <w:r w:rsidRPr="00182124">
        <w:rPr>
          <w:rStyle w:val="aff2"/>
        </w:rPr>
        <w:t xml:space="preserve">UE </w:t>
      </w:r>
      <w:r w:rsidR="00182124" w:rsidRPr="006B3464">
        <w:t>autom</w:t>
      </w:r>
      <w:r w:rsidR="00182124">
        <w:t>atically</w:t>
      </w:r>
      <w:r w:rsidR="00182124" w:rsidRPr="00E854D9">
        <w:rPr>
          <w:rStyle w:val="aff2"/>
        </w:rPr>
        <w:t xml:space="preserve"> </w:t>
      </w:r>
      <w:r w:rsidRPr="00182124">
        <w:rPr>
          <w:rStyle w:val="aff2"/>
        </w:rPr>
        <w:t>switches the primary path of a split bearer to MCG upon SCG deactivation, and switches the path back to SCG upon SCG activation.</w:t>
      </w:r>
    </w:p>
    <w:p w14:paraId="56F159F8" w14:textId="77777777" w:rsidR="0059123F" w:rsidRPr="00182124" w:rsidRDefault="0059123F" w:rsidP="0059123F">
      <w:pPr>
        <w:pStyle w:val="Proposal"/>
        <w:numPr>
          <w:ilvl w:val="0"/>
          <w:numId w:val="41"/>
        </w:numPr>
        <w:tabs>
          <w:tab w:val="clear" w:pos="1304"/>
        </w:tabs>
        <w:rPr>
          <w:rStyle w:val="aff2"/>
        </w:rPr>
      </w:pPr>
      <w:r w:rsidRPr="00182124">
        <w:rPr>
          <w:rStyle w:val="aff2"/>
        </w:rPr>
        <w:t>UE can request SCG activation via MCG.</w:t>
      </w:r>
    </w:p>
    <w:p w14:paraId="668D73E5" w14:textId="36415281" w:rsidR="0059123F" w:rsidRPr="00182124" w:rsidRDefault="0059123F" w:rsidP="0059123F">
      <w:pPr>
        <w:pStyle w:val="Proposal"/>
        <w:numPr>
          <w:ilvl w:val="0"/>
          <w:numId w:val="41"/>
        </w:numPr>
        <w:tabs>
          <w:tab w:val="clear" w:pos="1304"/>
        </w:tabs>
        <w:rPr>
          <w:rStyle w:val="aff2"/>
        </w:rPr>
      </w:pPr>
      <w:r w:rsidRPr="00182124">
        <w:rPr>
          <w:rStyle w:val="aff2"/>
        </w:rPr>
        <w:t>UE can request SCG activation by performing RACH/SR towards the SN</w:t>
      </w:r>
      <w:r w:rsidR="00182124">
        <w:rPr>
          <w:rStyle w:val="aff2"/>
        </w:rPr>
        <w:t>.</w:t>
      </w:r>
    </w:p>
    <w:p w14:paraId="3104F1A3" w14:textId="77777777" w:rsidR="00BA3A03" w:rsidRPr="00182124" w:rsidRDefault="00BA3A03" w:rsidP="00BA3A03">
      <w:pPr>
        <w:pStyle w:val="Proposal"/>
        <w:numPr>
          <w:ilvl w:val="0"/>
          <w:numId w:val="41"/>
        </w:numPr>
        <w:tabs>
          <w:tab w:val="clear" w:pos="1304"/>
        </w:tabs>
        <w:rPr>
          <w:rStyle w:val="aff2"/>
        </w:rPr>
      </w:pPr>
      <w:r w:rsidRPr="00182124">
        <w:rPr>
          <w:rStyle w:val="aff2"/>
        </w:rPr>
        <w:t xml:space="preserve">SN can accept or reject the SCG activation request received from the UE. </w:t>
      </w:r>
    </w:p>
    <w:p w14:paraId="24C6D1A4" w14:textId="2DFF4D32" w:rsidR="0059123F" w:rsidRPr="00182124" w:rsidRDefault="0059123F" w:rsidP="0059123F">
      <w:pPr>
        <w:pStyle w:val="Proposal"/>
        <w:numPr>
          <w:ilvl w:val="0"/>
          <w:numId w:val="41"/>
        </w:numPr>
        <w:tabs>
          <w:tab w:val="clear" w:pos="1304"/>
        </w:tabs>
        <w:rPr>
          <w:rStyle w:val="aff2"/>
        </w:rPr>
      </w:pPr>
      <w:r w:rsidRPr="00182124">
        <w:rPr>
          <w:rStyle w:val="aff2"/>
        </w:rPr>
        <w:t xml:space="preserve">UE </w:t>
      </w:r>
      <w:r w:rsidRPr="00182124">
        <w:rPr>
          <w:rStyle w:val="aff2"/>
          <w:rFonts w:hint="eastAsia"/>
        </w:rPr>
        <w:t>starts</w:t>
      </w:r>
      <w:r w:rsidRPr="00182124">
        <w:rPr>
          <w:rStyle w:val="aff2"/>
        </w:rPr>
        <w:t xml:space="preserve"> monitor</w:t>
      </w:r>
      <w:r w:rsidRPr="00182124">
        <w:rPr>
          <w:rStyle w:val="aff2"/>
          <w:rFonts w:hint="eastAsia"/>
        </w:rPr>
        <w:t>ing</w:t>
      </w:r>
      <w:r w:rsidRPr="00182124">
        <w:rPr>
          <w:rStyle w:val="aff2"/>
        </w:rPr>
        <w:t xml:space="preserve"> the PDCCH on the SCG upon initiation of SCG activation request</w:t>
      </w:r>
      <w:r w:rsidR="00182124">
        <w:rPr>
          <w:rStyle w:val="aff2"/>
        </w:rPr>
        <w:t>.</w:t>
      </w:r>
    </w:p>
    <w:p w14:paraId="4CE756FB" w14:textId="0BBB5D84" w:rsidR="0059123F" w:rsidRPr="00182124" w:rsidRDefault="0059123F" w:rsidP="0059123F">
      <w:pPr>
        <w:pStyle w:val="Proposal"/>
        <w:numPr>
          <w:ilvl w:val="0"/>
          <w:numId w:val="41"/>
        </w:numPr>
        <w:tabs>
          <w:tab w:val="clear" w:pos="1304"/>
        </w:tabs>
        <w:rPr>
          <w:rStyle w:val="aff2"/>
        </w:rPr>
      </w:pPr>
      <w:r w:rsidRPr="00182124">
        <w:rPr>
          <w:rStyle w:val="aff2"/>
        </w:rPr>
        <w:t>asks RAN4 to define SCG/PSCell activation delay for deactivated SCG in case RACH is not performed upon PSCell activation</w:t>
      </w:r>
      <w:r w:rsidR="00182124">
        <w:rPr>
          <w:rStyle w:val="aff2"/>
        </w:rPr>
        <w:t>.</w:t>
      </w:r>
    </w:p>
    <w:p w14:paraId="76CE1D4E" w14:textId="77777777" w:rsidR="0028643D" w:rsidRPr="00127317"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127317">
        <w:rPr>
          <w:rFonts w:eastAsia="MS Mincho" w:cs="Times New Roman"/>
          <w:b w:val="0"/>
          <w:bCs w:val="0"/>
          <w:kern w:val="0"/>
          <w:sz w:val="36"/>
          <w:szCs w:val="20"/>
          <w:lang w:val="en-GB" w:eastAsia="ja-JP"/>
        </w:rPr>
        <w:t>References</w:t>
      </w:r>
    </w:p>
    <w:p w14:paraId="73B0AB88" w14:textId="5E97D983" w:rsidR="0030363E" w:rsidRDefault="0030363E" w:rsidP="0030363E">
      <w:pPr>
        <w:overflowPunct w:val="0"/>
        <w:autoSpaceDE w:val="0"/>
        <w:autoSpaceDN w:val="0"/>
        <w:adjustRightInd w:val="0"/>
        <w:textAlignment w:val="baseline"/>
        <w:rPr>
          <w:rFonts w:eastAsia="等线"/>
          <w:szCs w:val="20"/>
          <w:lang w:val="en-GB"/>
        </w:rPr>
      </w:pPr>
    </w:p>
    <w:p w14:paraId="13B0AE90" w14:textId="7A7355AE" w:rsidR="00D20376" w:rsidRDefault="00DF795C" w:rsidP="00D20376">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Appendix</w:t>
      </w:r>
    </w:p>
    <w:p w14:paraId="35AAE61A" w14:textId="784A50E1" w:rsidR="00DF795C" w:rsidRDefault="00DF795C" w:rsidP="00DF795C">
      <w:pPr>
        <w:pStyle w:val="a0"/>
        <w:rPr>
          <w:lang w:val="en-GB" w:eastAsia="ja-JP"/>
        </w:rPr>
      </w:pPr>
    </w:p>
    <w:p w14:paraId="1C2EFEF0" w14:textId="77777777" w:rsidR="003F0333" w:rsidRDefault="003F0333" w:rsidP="003F0333">
      <w:pPr>
        <w:outlineLvl w:val="1"/>
        <w:rPr>
          <w:lang w:eastAsia="zh-CN"/>
        </w:rPr>
      </w:pPr>
      <w:r w:rsidRPr="00B233DC">
        <w:rPr>
          <w:highlight w:val="yellow"/>
        </w:rPr>
        <w:t>RAN2#11</w:t>
      </w:r>
      <w:r>
        <w:rPr>
          <w:highlight w:val="yellow"/>
        </w:rPr>
        <w:t>2</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51F6ECB1" w14:textId="77777777" w:rsidR="003F0333" w:rsidRPr="008562A2" w:rsidRDefault="003F0333" w:rsidP="003F0333">
      <w:pPr>
        <w:pStyle w:val="Doc-text2"/>
      </w:pPr>
    </w:p>
    <w:p w14:paraId="08E3224A" w14:textId="77777777" w:rsidR="003F0333" w:rsidRPr="004904C5" w:rsidRDefault="003F0333" w:rsidP="003F0333">
      <w:pPr>
        <w:pStyle w:val="Doc-text2"/>
        <w:pBdr>
          <w:top w:val="single" w:sz="4" w:space="1" w:color="auto"/>
          <w:left w:val="single" w:sz="4" w:space="1" w:color="auto"/>
          <w:bottom w:val="single" w:sz="4" w:space="1" w:color="auto"/>
          <w:right w:val="single" w:sz="4" w:space="1" w:color="auto"/>
        </w:pBdr>
        <w:rPr>
          <w:b/>
          <w:bCs/>
          <w:sz w:val="18"/>
        </w:rPr>
      </w:pPr>
      <w:r w:rsidRPr="004904C5">
        <w:rPr>
          <w:b/>
          <w:bCs/>
          <w:sz w:val="18"/>
        </w:rPr>
        <w:lastRenderedPageBreak/>
        <w:t>Agreements</w:t>
      </w:r>
    </w:p>
    <w:p w14:paraId="0CA71826"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The work will focus on a single deactivated SCG.</w:t>
      </w:r>
    </w:p>
    <w:p w14:paraId="0156242E"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FFS if SCG RRC reconfiguration can select the SCG activation state (activated/deactivated) at PSCell addition/change, RRC resume or HO.</w:t>
      </w:r>
    </w:p>
    <w:p w14:paraId="60B698EE"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Continue RAN2 work with the assumption that when the SCG is deactivated, the UE does not monitor PDCCH on the PSCell. This assumption can be reconsidered if issues are found.</w:t>
      </w:r>
    </w:p>
    <w:p w14:paraId="5815C059"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As a baseline, MN-configured RRM measurement/reporting procedures do not depend on the SCG activation state (deactivated or activated). Further optimisations are not precluded.</w:t>
      </w:r>
    </w:p>
    <w:p w14:paraId="5580EC20"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 xml:space="preserve">While the SCG is deactivated, PSCell mobility is supported. MN- and SN-configured measurements are supported for deactivated SCG. </w:t>
      </w:r>
    </w:p>
    <w:p w14:paraId="4DEF60A4"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FFS1: Details on the performed measurements (e.g. all SN configured measurements or subset based on certain criteria, restrictions on inter-frequency/RAT)</w:t>
      </w:r>
    </w:p>
    <w:p w14:paraId="735B4552"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FFS2: Support for SCell addition/mobility</w:t>
      </w:r>
    </w:p>
    <w:p w14:paraId="0F7F6183"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FFS3: Reporting procedure</w:t>
      </w:r>
    </w:p>
    <w:p w14:paraId="24CCA8D9"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FF4: PSCell mobility procedure</w:t>
      </w:r>
    </w:p>
    <w:p w14:paraId="5A764088"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RAN2 assumes that UE will not perform SRS transmission while the SCG is deactivated. This assumption can be reconsidered if issues are found.</w:t>
      </w:r>
    </w:p>
    <w:p w14:paraId="059687FD"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i/>
          <w:iCs/>
          <w:sz w:val="18"/>
        </w:rPr>
      </w:pPr>
      <w:r w:rsidRPr="004904C5">
        <w:rPr>
          <w:sz w:val="18"/>
        </w:rPr>
        <w:t>FFS if RACH is needed for SCG reactivation</w:t>
      </w:r>
    </w:p>
    <w:p w14:paraId="7AEB9B92" w14:textId="77777777" w:rsidR="003F0333" w:rsidRDefault="003F0333" w:rsidP="003F0333"/>
    <w:p w14:paraId="3BBC25C1" w14:textId="77777777" w:rsidR="003F0333" w:rsidRPr="004904C5" w:rsidRDefault="003F0333" w:rsidP="003F0333">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4904C5">
        <w:rPr>
          <w:rFonts w:cs="Arial"/>
          <w:b/>
          <w:sz w:val="18"/>
        </w:rPr>
        <w:t>Agreements</w:t>
      </w:r>
    </w:p>
    <w:p w14:paraId="3C011E60" w14:textId="77777777" w:rsidR="003F0333" w:rsidRPr="004904C5" w:rsidRDefault="003F0333" w:rsidP="003F0333">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4904C5">
        <w:rPr>
          <w:rFonts w:cs="Arial"/>
          <w:b/>
          <w:sz w:val="18"/>
        </w:rPr>
        <w:t>1</w:t>
      </w:r>
      <w:r w:rsidRPr="004904C5">
        <w:rPr>
          <w:rFonts w:cs="Arial"/>
          <w:b/>
          <w:sz w:val="18"/>
        </w:rPr>
        <w:tab/>
        <w:t>SCG RRC reconfiguration can select the SCG activation state (activated/deactivated) at PSCell addition/change, RRC resume or HO.</w:t>
      </w:r>
    </w:p>
    <w:p w14:paraId="11F72ABC" w14:textId="77777777" w:rsidR="003F0333" w:rsidRDefault="003F0333" w:rsidP="003F0333"/>
    <w:p w14:paraId="522F2A50"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Agreements</w:t>
      </w:r>
    </w:p>
    <w:p w14:paraId="76772BDB"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5: When the SCG is in deactivated state, the UE sends MeasurementReport messages for measurement results of SN-configured measurements embedded in the E-UTRA (if the MCG is EUTRA) or in the NR (if the MCG is NR) ULInformationTransferMRDC message via SRB1</w:t>
      </w:r>
    </w:p>
    <w:p w14:paraId="54DA66DF"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6a: When the SCG is in deactivated state, the UE can receive an SCG RRCReconfiguration message embedded in an MCG RRC(Connection)Reconfiguration message on SRB1, like when the SCG is activated, and then the UE</w:t>
      </w:r>
    </w:p>
    <w:p w14:paraId="59A94BA8"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processes the SCG RRCReconfiguration message according to Rel-15/16 procedures (FFS if any restriction/difference)</w:t>
      </w:r>
    </w:p>
    <w:p w14:paraId="4EC85348"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sends an SCG RRCReconfigurationComplete message in the MCG RRC(Connection)ReconfigurationComplete message according to Rel-15/16 procedures</w:t>
      </w:r>
    </w:p>
    <w:p w14:paraId="762FD688"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6b: The SCG RRCReconfiguration can change the PSCell.  FFS if the UE does RACH towards the target PSCell, in that case.</w:t>
      </w:r>
    </w:p>
    <w:p w14:paraId="24461665"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7a: While the SCG is deactivated:</w:t>
      </w:r>
    </w:p>
    <w:p w14:paraId="2FD5E541"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there can be SCG SCells in deactivated state</w:t>
      </w:r>
    </w:p>
    <w:p w14:paraId="3BC8A9CF"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there cannot be SCG SCells in activated state</w:t>
      </w:r>
    </w:p>
    <w:p w14:paraId="1C2730B6"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it is FFS whether there can be SCells in SCG dormant state.</w:t>
      </w:r>
    </w:p>
    <w:p w14:paraId="268466AC"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7b: FFS whether SCell can be added/reconfigured/released while the SCG is deactivated or this can be done only at SCG activation or after SCG activation.</w:t>
      </w:r>
    </w:p>
    <w:p w14:paraId="4063A2EF"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lastRenderedPageBreak/>
        <w:t>8a: It is FFS whether the network can configure the UE stop certain configured RRM measurements while the SCG is deactivated, or can release certain RRM measurements at SCG deactivation.</w:t>
      </w:r>
    </w:p>
    <w:p w14:paraId="496E8B7B"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8b: Relaxation of RRM measurement requirements (as compared with non-DRX activated cell requirements) while the SCG is deactivated is FFS.</w:t>
      </w:r>
    </w:p>
    <w:p w14:paraId="30E9D3AA" w14:textId="77777777" w:rsidR="003F0333" w:rsidRDefault="003F0333" w:rsidP="003F0333"/>
    <w:p w14:paraId="1569DC67" w14:textId="77777777" w:rsidR="003F0333" w:rsidRDefault="003F0333" w:rsidP="003F0333">
      <w:pPr>
        <w:outlineLvl w:val="1"/>
        <w:rPr>
          <w:lang w:eastAsia="zh-CN"/>
        </w:rPr>
      </w:pPr>
      <w:r w:rsidRPr="00B233DC">
        <w:rPr>
          <w:highlight w:val="yellow"/>
        </w:rPr>
        <w:t>RAN2#113</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19392560"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405B9211"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p>
    <w:p w14:paraId="13FF66E0"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1a </w:t>
      </w:r>
      <w:r w:rsidRPr="00B233DC">
        <w:rPr>
          <w:sz w:val="18"/>
        </w:rPr>
        <w:tab/>
        <w:t>SCG activation can be requested by MN/SN/UE. FFS on how to accept/reject the procedure. FFS which signalling is used.</w:t>
      </w:r>
    </w:p>
    <w:p w14:paraId="481A6AE7"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1b </w:t>
      </w:r>
      <w:r w:rsidRPr="00B233DC">
        <w:rPr>
          <w:sz w:val="18"/>
        </w:rPr>
        <w:tab/>
        <w:t>SCG deactivation can be requested by MN/SN. FFS whether UE can request deactivation. FFS on how to accept/reject the procedure. FFS which signalling is used.</w:t>
      </w:r>
    </w:p>
    <w:p w14:paraId="3883FD5B"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RRC signalling is defined for the interaction between UE/MN and MN/SN in SCG activation/deactivation. FFS if lower-layer signalling is needed.</w:t>
      </w:r>
    </w:p>
    <w:p w14:paraId="3A9B52F1" w14:textId="77777777" w:rsidR="003F0333" w:rsidRDefault="003F0333" w:rsidP="003F0333"/>
    <w:p w14:paraId="73C9BAF1"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1D15B620"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 </w:t>
      </w:r>
      <w:r w:rsidRPr="00B233DC">
        <w:rPr>
          <w:sz w:val="18"/>
        </w:rPr>
        <w:tab/>
        <w:t>Confirm that there is no PUSCH transmission on deactivated SCG. FFS if any other UL is allowed towards SCG.</w:t>
      </w:r>
    </w:p>
    <w:p w14:paraId="64F8A5CA"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2 </w:t>
      </w:r>
      <w:r w:rsidRPr="00B233DC">
        <w:rPr>
          <w:sz w:val="18"/>
        </w:rPr>
        <w:tab/>
        <w:t>Confirm that there is no PDCCH monitoring on PSCell of the deactivated SCG.</w:t>
      </w:r>
    </w:p>
    <w:p w14:paraId="31FD311E"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Confirm that there is no support of SCell dormancy for SCG SCells within a deactivated SCG.</w:t>
      </w:r>
    </w:p>
    <w:p w14:paraId="5952139B" w14:textId="77777777" w:rsidR="003F0333" w:rsidRDefault="003F0333" w:rsidP="003F0333"/>
    <w:p w14:paraId="3CC6F4A1" w14:textId="77777777" w:rsidR="003F0333" w:rsidRPr="00B233DC" w:rsidRDefault="003F0333" w:rsidP="003F0333">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Agreements</w:t>
      </w:r>
    </w:p>
    <w:p w14:paraId="37A39DBB" w14:textId="77777777" w:rsidR="003F0333" w:rsidRPr="00B233DC" w:rsidRDefault="003F0333" w:rsidP="003F0333">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1</w:t>
      </w:r>
      <w:r w:rsidRPr="00B233DC">
        <w:rPr>
          <w:b/>
          <w:sz w:val="18"/>
          <w:lang w:eastAsia="ja-JP"/>
        </w:rPr>
        <w:tab/>
        <w:t>NW-triggered SCG activation is indicated to the UE via the MCG.</w:t>
      </w:r>
    </w:p>
    <w:p w14:paraId="1AE6CF3A" w14:textId="77777777" w:rsidR="003F0333" w:rsidRPr="00B233DC" w:rsidRDefault="003F0333" w:rsidP="003F0333">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9</w:t>
      </w:r>
      <w:r w:rsidRPr="00B233DC">
        <w:rPr>
          <w:b/>
          <w:sz w:val="18"/>
          <w:lang w:eastAsia="ja-JP"/>
        </w:rPr>
        <w:tab/>
        <w:t>NW-triggered SCG deactivation can be indicated to the UE via the MCG. FFS via SCG.</w:t>
      </w:r>
    </w:p>
    <w:p w14:paraId="23A891B4" w14:textId="77777777" w:rsidR="003F0333" w:rsidRPr="00B233DC" w:rsidRDefault="003F0333" w:rsidP="003F0333">
      <w:pPr>
        <w:tabs>
          <w:tab w:val="left" w:pos="1622"/>
        </w:tabs>
        <w:overflowPunct w:val="0"/>
        <w:autoSpaceDE w:val="0"/>
        <w:autoSpaceDN w:val="0"/>
        <w:adjustRightInd w:val="0"/>
        <w:spacing w:after="0"/>
        <w:ind w:left="1622" w:hanging="363"/>
        <w:textAlignment w:val="baseline"/>
        <w:rPr>
          <w:sz w:val="18"/>
          <w:lang w:eastAsia="ja-JP"/>
        </w:rPr>
      </w:pPr>
    </w:p>
    <w:p w14:paraId="14EA719F" w14:textId="77777777" w:rsidR="003F0333" w:rsidRPr="00B233DC" w:rsidRDefault="003F0333" w:rsidP="003F0333">
      <w:pPr>
        <w:tabs>
          <w:tab w:val="left" w:pos="1622"/>
        </w:tabs>
        <w:overflowPunct w:val="0"/>
        <w:autoSpaceDE w:val="0"/>
        <w:autoSpaceDN w:val="0"/>
        <w:adjustRightInd w:val="0"/>
        <w:spacing w:after="0"/>
        <w:ind w:left="1622" w:hanging="363"/>
        <w:textAlignment w:val="baseline"/>
        <w:rPr>
          <w:sz w:val="18"/>
          <w:lang w:eastAsia="ja-JP"/>
        </w:rPr>
      </w:pPr>
    </w:p>
    <w:p w14:paraId="0115A254"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Agreements</w:t>
      </w:r>
    </w:p>
    <w:p w14:paraId="36012185"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2</w:t>
      </w:r>
      <w:r w:rsidRPr="00B233DC">
        <w:rPr>
          <w:b/>
          <w:sz w:val="18"/>
          <w:lang w:eastAsia="ja-JP"/>
        </w:rPr>
        <w:tab/>
        <w:t>The UE behaviour when the SCG activation is indicated to the UE via the MCG is one or more of the following options:</w:t>
      </w:r>
    </w:p>
    <w:p w14:paraId="646FBD36"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1)</w:t>
      </w:r>
      <w:r w:rsidRPr="00B233DC">
        <w:rPr>
          <w:b/>
          <w:sz w:val="18"/>
          <w:lang w:eastAsia="ja-JP"/>
        </w:rPr>
        <w:tab/>
        <w:t>similar to reconfiguration with sync, i.e. the UE always initiates random access to the PSCell.</w:t>
      </w:r>
    </w:p>
    <w:p w14:paraId="2DBABA61"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w:t>
      </w:r>
      <w:r w:rsidRPr="00B233DC">
        <w:rPr>
          <w:b/>
          <w:sz w:val="18"/>
          <w:lang w:eastAsia="ja-JP"/>
        </w:rPr>
        <w:tab/>
        <w:t>in certain cases:</w:t>
      </w:r>
    </w:p>
    <w:p w14:paraId="6F8CD515"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the UE does not initiate random access and monitors PDCCH on the PSCell (at the latest after the specified processing time).</w:t>
      </w:r>
    </w:p>
    <w:p w14:paraId="08D7692A"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the SCG can schedule data transmission on the PDCCH</w:t>
      </w:r>
    </w:p>
    <w:p w14:paraId="4AEA1E57"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The UE decides not to perform random access (one option to be selected):</w:t>
      </w:r>
    </w:p>
    <w:p w14:paraId="129ABE49"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2a) if the TA timer is still running and possibly other conditions (FFS how TAT starts)</w:t>
      </w:r>
    </w:p>
    <w:p w14:paraId="55829F5B"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2b) based on the contents of the SCG activation indication</w:t>
      </w:r>
    </w:p>
    <w:p w14:paraId="0F283FAD"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FFS for option 2a): in the SCG deactivated state, the UE monitors some DL beams (FFS if the same as BFD or RLM) and, if the UE sees that the beams are not good enough (details FFS), the UE either (one of the options to be selected):</w:t>
      </w:r>
    </w:p>
    <w:p w14:paraId="161F8C9E"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will perform random access upon reception of the next SCG activation indication from the MCG</w:t>
      </w:r>
    </w:p>
    <w:p w14:paraId="536248C9"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reports measurement results (details FFS) via the MCG and wait for reconfiguration.</w:t>
      </w:r>
    </w:p>
    <w:p w14:paraId="7C8F3A7B"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1DC37D5E"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7</w:t>
      </w:r>
      <w:r w:rsidRPr="00B233DC">
        <w:rPr>
          <w:b/>
          <w:sz w:val="18"/>
          <w:lang w:eastAsia="ja-JP"/>
        </w:rPr>
        <w:tab/>
        <w:t>Further discuss the format and content of the SCG activation indication from the MCG to the UE after there is more progress on solution 2.</w:t>
      </w:r>
    </w:p>
    <w:p w14:paraId="6FAD3C36"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63EBE53E"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5</w:t>
      </w:r>
      <w:r w:rsidRPr="00B233DC">
        <w:rPr>
          <w:b/>
          <w:sz w:val="18"/>
          <w:lang w:eastAsia="ja-JP"/>
        </w:rPr>
        <w:tab/>
        <w:t>Continue to discuss whether some kind of beam monitoring (similar to RLM/BFD) should be supported when the SCG is deactivated. FFS if this only applies to when TAT is running.</w:t>
      </w:r>
    </w:p>
    <w:p w14:paraId="6BC65EA7"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6</w:t>
      </w:r>
      <w:r w:rsidRPr="00B233DC">
        <w:rPr>
          <w:b/>
          <w:sz w:val="18"/>
          <w:lang w:eastAsia="ja-JP"/>
        </w:rPr>
        <w:tab/>
        <w:t>Clarify the meaning of "the UE maintains DL sync while the SCG is deactivated" (e.g. whether that is a consequence of doing RRM measurements of the PSCell or something more is needed).</w:t>
      </w:r>
    </w:p>
    <w:p w14:paraId="342A126C"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8</w:t>
      </w:r>
      <w:r w:rsidRPr="00B233DC">
        <w:rPr>
          <w:b/>
          <w:sz w:val="18"/>
          <w:lang w:eastAsia="ja-JP"/>
        </w:rPr>
        <w:tab/>
        <w:t>Further discuss the comparison between</w:t>
      </w:r>
    </w:p>
    <w:p w14:paraId="4D11867C"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  define a mechanism for SCG activation upon UL data arrival on SCG bearers</w:t>
      </w:r>
    </w:p>
    <w:p w14:paraId="3461274D"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use split bearer with primary path on MCG (network sees UL data and can initiate activation)</w:t>
      </w:r>
    </w:p>
    <w:p w14:paraId="0E2D902A"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11</w:t>
      </w:r>
      <w:r w:rsidRPr="00B233DC">
        <w:rPr>
          <w:b/>
          <w:sz w:val="18"/>
          <w:lang w:eastAsia="ja-JP"/>
        </w:rPr>
        <w:tab/>
        <w:t>It is FFS whether the UE can provide some assistance information for deactivation of the SCG (but there is no proposal so far).</w:t>
      </w:r>
    </w:p>
    <w:p w14:paraId="050050E9" w14:textId="77777777" w:rsidR="003F0333" w:rsidRPr="00B233DC" w:rsidRDefault="003F0333" w:rsidP="003F0333">
      <w:pPr>
        <w:tabs>
          <w:tab w:val="num" w:pos="1619"/>
        </w:tabs>
        <w:overflowPunct w:val="0"/>
        <w:autoSpaceDE w:val="0"/>
        <w:autoSpaceDN w:val="0"/>
        <w:adjustRightInd w:val="0"/>
        <w:spacing w:before="60" w:after="0"/>
        <w:ind w:left="1616" w:hanging="357"/>
        <w:textAlignment w:val="baseline"/>
        <w:rPr>
          <w:b/>
          <w:sz w:val="18"/>
          <w:lang w:eastAsia="ja-JP"/>
        </w:rPr>
      </w:pPr>
      <w:r w:rsidRPr="00B233DC">
        <w:rPr>
          <w:b/>
          <w:sz w:val="18"/>
          <w:lang w:eastAsia="ja-JP"/>
        </w:rPr>
        <w:t>FFS if in absence of PDCCH monitoring and UL transmission, and it is possible to assume that TA is valid when the TA timer has not expired.</w:t>
      </w:r>
    </w:p>
    <w:p w14:paraId="782CB037" w14:textId="77777777" w:rsidR="003F0333" w:rsidRDefault="003F0333" w:rsidP="003F0333"/>
    <w:p w14:paraId="6571294F" w14:textId="77777777" w:rsidR="003F0333" w:rsidRPr="00B82083" w:rsidRDefault="003F0333" w:rsidP="003F0333">
      <w:pPr>
        <w:outlineLvl w:val="1"/>
        <w:rPr>
          <w:highlight w:val="yellow"/>
        </w:rPr>
      </w:pPr>
      <w:r w:rsidRPr="00B82083">
        <w:rPr>
          <w:highlight w:val="yellow"/>
        </w:rPr>
        <w:t>RAN3#</w:t>
      </w:r>
      <w:r>
        <w:rPr>
          <w:highlight w:val="yellow"/>
        </w:rPr>
        <w:t>110</w:t>
      </w:r>
      <w:r>
        <w:rPr>
          <w:rFonts w:hint="eastAsia"/>
          <w:highlight w:val="yellow"/>
          <w:lang w:eastAsia="zh-CN"/>
        </w:rPr>
        <w:t>e</w:t>
      </w:r>
      <w:r>
        <w:rPr>
          <w:highlight w:val="yellow"/>
          <w:lang w:eastAsia="zh-CN"/>
        </w:rPr>
        <w:t>—Agreements</w:t>
      </w:r>
    </w:p>
    <w:p w14:paraId="414ABB4D" w14:textId="77777777" w:rsidR="003F0333" w:rsidRPr="00D14E45" w:rsidRDefault="003F0333" w:rsidP="003F0333">
      <w:pPr>
        <w:widowControl w:val="0"/>
        <w:ind w:left="144" w:hanging="144"/>
        <w:rPr>
          <w:b/>
          <w:bCs/>
          <w:color w:val="00B050"/>
          <w:u w:val="single"/>
        </w:rPr>
      </w:pPr>
      <w:r w:rsidRPr="00D14E45">
        <w:rPr>
          <w:b/>
          <w:bCs/>
          <w:color w:val="00B050"/>
          <w:sz w:val="28"/>
          <w:szCs w:val="28"/>
          <w:u w:val="single"/>
        </w:rPr>
        <w:t>Agreements:</w:t>
      </w:r>
    </w:p>
    <w:p w14:paraId="6B005F9F" w14:textId="77777777" w:rsidR="003F0333" w:rsidRPr="00000F68" w:rsidRDefault="003F0333" w:rsidP="003F0333">
      <w:pPr>
        <w:widowControl w:val="0"/>
        <w:rPr>
          <w:b/>
          <w:bCs/>
          <w:color w:val="00B050"/>
        </w:rPr>
      </w:pPr>
      <w:r w:rsidRPr="00000F68">
        <w:rPr>
          <w:b/>
          <w:bCs/>
          <w:color w:val="00B050"/>
        </w:rPr>
        <w:t>MN initiated SN modification procedure can be used for support of SCG (de)activation, and SN can decide whether to accept or reject SCG (de)activation request after receiving SN modification request message.</w:t>
      </w:r>
    </w:p>
    <w:p w14:paraId="08615120" w14:textId="77777777" w:rsidR="003F0333" w:rsidRPr="00000F68" w:rsidRDefault="003F0333" w:rsidP="003F0333">
      <w:pPr>
        <w:widowControl w:val="0"/>
        <w:rPr>
          <w:b/>
          <w:bCs/>
          <w:color w:val="00B050"/>
        </w:rPr>
      </w:pPr>
      <w:r w:rsidRPr="00000F68">
        <w:rPr>
          <w:b/>
          <w:bCs/>
          <w:color w:val="00B050"/>
        </w:rPr>
        <w:t>Activity Notification message sent from SN to MN, can be used for the MN to make final decision on SCG (de)activation. It is FFS whether no spec impacts or the Activity Notification message shall be enhanced, e.g., add a new SCG (de)activation suggestion IE.</w:t>
      </w:r>
    </w:p>
    <w:p w14:paraId="1871DD91" w14:textId="77777777" w:rsidR="003F0333" w:rsidRPr="00000F68" w:rsidRDefault="003F0333" w:rsidP="003F0333">
      <w:pPr>
        <w:widowControl w:val="0"/>
        <w:rPr>
          <w:b/>
          <w:bCs/>
          <w:color w:val="00B050"/>
        </w:rPr>
      </w:pPr>
      <w:r w:rsidRPr="00000F68">
        <w:rPr>
          <w:b/>
          <w:bCs/>
          <w:color w:val="00B050"/>
        </w:rPr>
        <w:t>MN can initiate SCG (de)activation during SN addition procedure, SN can decide whether to accept or reject SCG (de)activation request after receiving SN addition request message, FFS on how to reject it.</w:t>
      </w:r>
    </w:p>
    <w:p w14:paraId="634DCC34" w14:textId="77777777" w:rsidR="003F0333" w:rsidRDefault="003F0333" w:rsidP="003F0333">
      <w:pPr>
        <w:spacing w:after="0"/>
        <w:rPr>
          <w:rFonts w:eastAsia="等线"/>
          <w:szCs w:val="20"/>
          <w:lang w:val="en-GB" w:eastAsia="zh-CN"/>
        </w:rPr>
      </w:pPr>
    </w:p>
    <w:p w14:paraId="3A9FE080" w14:textId="77777777" w:rsidR="003F0333" w:rsidRPr="00B82083" w:rsidRDefault="003F0333" w:rsidP="003F0333">
      <w:pPr>
        <w:outlineLvl w:val="1"/>
        <w:rPr>
          <w:highlight w:val="yellow"/>
        </w:rPr>
      </w:pPr>
      <w:r w:rsidRPr="00B82083">
        <w:rPr>
          <w:highlight w:val="yellow"/>
        </w:rPr>
        <w:t>RAN3#</w:t>
      </w:r>
      <w:r>
        <w:rPr>
          <w:highlight w:val="yellow"/>
        </w:rPr>
        <w:t>111</w:t>
      </w:r>
      <w:r>
        <w:rPr>
          <w:rFonts w:hint="eastAsia"/>
          <w:highlight w:val="yellow"/>
          <w:lang w:eastAsia="zh-CN"/>
        </w:rPr>
        <w:t>e</w:t>
      </w:r>
      <w:r>
        <w:rPr>
          <w:highlight w:val="yellow"/>
          <w:lang w:eastAsia="zh-CN"/>
        </w:rPr>
        <w:t>—</w:t>
      </w:r>
      <w:r>
        <w:rPr>
          <w:rFonts w:hint="eastAsia"/>
          <w:highlight w:val="yellow"/>
          <w:lang w:eastAsia="zh-CN"/>
        </w:rPr>
        <w:t>Agreements</w:t>
      </w:r>
    </w:p>
    <w:p w14:paraId="227460C6" w14:textId="77777777" w:rsidR="003F0333" w:rsidRPr="00F85DFC" w:rsidRDefault="003F0333" w:rsidP="003F0333">
      <w:pPr>
        <w:widowControl w:val="0"/>
        <w:ind w:left="144" w:hanging="144"/>
        <w:rPr>
          <w:rFonts w:ascii="Calibri" w:hAnsi="Calibri" w:cs="Calibri"/>
          <w:b/>
          <w:bCs/>
          <w:color w:val="000000"/>
          <w:sz w:val="18"/>
        </w:rPr>
      </w:pPr>
      <w:r w:rsidRPr="00F85DFC">
        <w:rPr>
          <w:rFonts w:ascii="Calibri" w:hAnsi="Calibri" w:cs="Calibri"/>
          <w:b/>
          <w:bCs/>
          <w:color w:val="000000"/>
          <w:sz w:val="18"/>
        </w:rPr>
        <w:t>Xn interface: MN initiated SN addition procedure:</w:t>
      </w:r>
    </w:p>
    <w:p w14:paraId="65B15056" w14:textId="77777777" w:rsidR="003F0333" w:rsidRDefault="003F0333" w:rsidP="003F0333">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in the SN addition request message to indicate at least the de-activation, while the detail code of this new IE is FFS.</w:t>
      </w:r>
    </w:p>
    <w:p w14:paraId="5E63ED39"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r w:rsidRPr="00782ABD">
        <w:rPr>
          <w:rFonts w:ascii="Calibri" w:eastAsia="Calibri" w:hAnsi="Calibri" w:cs="Calibri"/>
          <w:color w:val="000000"/>
          <w:sz w:val="18"/>
          <w:szCs w:val="22"/>
          <w:lang w:eastAsia="zh-CN"/>
        </w:rPr>
        <w:t>E.g., if the IE is set to 1 or not existed, the SCG is requested to activate.  If the IE is set to 0, the SCG is requested to de-activate.</w:t>
      </w:r>
    </w:p>
    <w:p w14:paraId="3A9098D2" w14:textId="77777777" w:rsidR="003F0333" w:rsidRDefault="003F0333" w:rsidP="003F0333">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in the SN addition response message to indicate at least the de-activation result, while the detail code of this new IE is FFS.</w:t>
      </w:r>
    </w:p>
    <w:p w14:paraId="58438675"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r w:rsidRPr="00782ABD">
        <w:rPr>
          <w:rFonts w:ascii="Calibri" w:eastAsia="Calibri" w:hAnsi="Calibri" w:cs="Calibri"/>
          <w:color w:val="000000"/>
          <w:sz w:val="18"/>
          <w:szCs w:val="22"/>
          <w:lang w:eastAsia="zh-CN"/>
        </w:rPr>
        <w:t xml:space="preserve">E.g., if the IE is set to 0, the SCG is de-activated. If the IE is set to 1, the SCG is activated. </w:t>
      </w:r>
    </w:p>
    <w:p w14:paraId="318A0C00"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r w:rsidRPr="00782ABD">
        <w:rPr>
          <w:rFonts w:ascii="Calibri" w:eastAsia="Calibri" w:hAnsi="Calibri" w:cs="Calibri"/>
          <w:color w:val="000000"/>
          <w:sz w:val="18"/>
          <w:szCs w:val="22"/>
          <w:lang w:eastAsia="zh-CN"/>
        </w:rPr>
        <w:t>Open issue 1: During SN addition procedure, if the request of SCG (de)activation is rejected:</w:t>
      </w:r>
    </w:p>
    <w:p w14:paraId="17FB1925"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r w:rsidRPr="00782ABD">
        <w:rPr>
          <w:rFonts w:ascii="Calibri" w:eastAsia="Calibri" w:hAnsi="Calibri" w:cs="Calibri"/>
          <w:color w:val="000000"/>
          <w:sz w:val="18"/>
          <w:szCs w:val="22"/>
          <w:lang w:eastAsia="zh-CN"/>
        </w:rPr>
        <w:t>1) SN uses the response message including “SCG deactivation” result is sufficient;</w:t>
      </w:r>
    </w:p>
    <w:p w14:paraId="17005C50"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r w:rsidRPr="00782ABD">
        <w:rPr>
          <w:rFonts w:ascii="Calibri" w:eastAsia="Calibri" w:hAnsi="Calibri" w:cs="Calibri"/>
          <w:color w:val="000000"/>
          <w:sz w:val="18"/>
          <w:szCs w:val="22"/>
          <w:lang w:eastAsia="zh-CN"/>
        </w:rPr>
        <w:t xml:space="preserve">2) or SN allows to use the reject message including new Cause value; </w:t>
      </w:r>
    </w:p>
    <w:p w14:paraId="03E22190"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r w:rsidRPr="00782ABD">
        <w:rPr>
          <w:rFonts w:ascii="Calibri" w:eastAsia="Calibri" w:hAnsi="Calibri" w:cs="Calibri"/>
          <w:color w:val="000000"/>
          <w:sz w:val="18"/>
          <w:szCs w:val="22"/>
          <w:lang w:eastAsia="zh-CN"/>
        </w:rPr>
        <w:t>3) or SN allows to uses the reject message as legacy (without new Cause)</w:t>
      </w:r>
    </w:p>
    <w:p w14:paraId="152E4325" w14:textId="77777777" w:rsidR="003F0333" w:rsidRPr="00F85DFC" w:rsidRDefault="003F0333" w:rsidP="003F0333">
      <w:pPr>
        <w:widowControl w:val="0"/>
        <w:rPr>
          <w:rFonts w:ascii="Calibri" w:hAnsi="Calibri" w:cs="Calibri"/>
          <w:b/>
          <w:bCs/>
          <w:color w:val="00B050"/>
          <w:sz w:val="18"/>
        </w:rPr>
      </w:pPr>
    </w:p>
    <w:p w14:paraId="2AD28DE7" w14:textId="77777777" w:rsidR="003F0333" w:rsidRPr="00F85DFC" w:rsidRDefault="003F0333" w:rsidP="003F0333">
      <w:pPr>
        <w:widowControl w:val="0"/>
        <w:ind w:left="144" w:hanging="144"/>
        <w:rPr>
          <w:rFonts w:ascii="Calibri" w:hAnsi="Calibri" w:cs="Calibri"/>
          <w:b/>
          <w:bCs/>
          <w:color w:val="000000"/>
          <w:sz w:val="18"/>
        </w:rPr>
      </w:pPr>
      <w:r w:rsidRPr="00F85DFC">
        <w:rPr>
          <w:rFonts w:ascii="Calibri" w:hAnsi="Calibri" w:cs="Calibri"/>
          <w:b/>
          <w:bCs/>
          <w:color w:val="000000"/>
          <w:sz w:val="18"/>
        </w:rPr>
        <w:t>MN initiated SN modification procedure</w:t>
      </w:r>
    </w:p>
    <w:p w14:paraId="6A9A97E1" w14:textId="77777777" w:rsidR="003F0333" w:rsidRPr="00F85DFC" w:rsidRDefault="003F0333" w:rsidP="003F0333">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e.g., “SCG activation requested” with two codepoints in the SN modification request message in order to indicate the SCG is requested to activate or de-activate.</w:t>
      </w:r>
    </w:p>
    <w:p w14:paraId="47C17F16" w14:textId="77777777" w:rsidR="003F0333" w:rsidRPr="00F85DFC" w:rsidRDefault="003F0333" w:rsidP="003F0333">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e.g., “SCG activation result” with two codepoints in the SN modification response message in order to indicate the SCG is activated or de-activated.</w:t>
      </w:r>
    </w:p>
    <w:p w14:paraId="65353B7E"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r w:rsidRPr="00782ABD">
        <w:rPr>
          <w:rFonts w:ascii="Calibri" w:eastAsia="Calibri" w:hAnsi="Calibri" w:cs="Calibri"/>
          <w:color w:val="000000"/>
          <w:sz w:val="18"/>
          <w:szCs w:val="22"/>
          <w:lang w:eastAsia="zh-CN"/>
        </w:rPr>
        <w:t>Open issue 2: During SN modification procedure, if the request of SCG (de)activation is rejected:</w:t>
      </w:r>
    </w:p>
    <w:p w14:paraId="46383C12"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r w:rsidRPr="00782ABD">
        <w:rPr>
          <w:rFonts w:ascii="Calibri" w:eastAsia="Calibri" w:hAnsi="Calibri" w:cs="Calibri"/>
          <w:color w:val="000000"/>
          <w:sz w:val="18"/>
          <w:szCs w:val="22"/>
          <w:lang w:eastAsia="zh-CN"/>
        </w:rPr>
        <w:t>1) SN uses the response message including “SCG (de)activation” is sufficient;</w:t>
      </w:r>
    </w:p>
    <w:p w14:paraId="76655C92"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r w:rsidRPr="00782ABD">
        <w:rPr>
          <w:rFonts w:ascii="Calibri" w:eastAsia="Calibri" w:hAnsi="Calibri" w:cs="Calibri"/>
          <w:color w:val="000000"/>
          <w:sz w:val="18"/>
          <w:szCs w:val="22"/>
          <w:lang w:eastAsia="zh-CN"/>
        </w:rPr>
        <w:t xml:space="preserve">2) or SN allows to use the reject message including new Cause value; </w:t>
      </w:r>
    </w:p>
    <w:p w14:paraId="299D4BAB"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r w:rsidRPr="00782ABD">
        <w:rPr>
          <w:rFonts w:ascii="Calibri" w:eastAsia="Calibri" w:hAnsi="Calibri" w:cs="Calibri"/>
          <w:color w:val="000000"/>
          <w:sz w:val="18"/>
          <w:szCs w:val="22"/>
          <w:lang w:eastAsia="zh-CN"/>
        </w:rPr>
        <w:t>3) or SN allows to use the reject message as legacy (without new Cause).</w:t>
      </w:r>
    </w:p>
    <w:p w14:paraId="126CB810"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p>
    <w:p w14:paraId="6FDE0897"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r w:rsidRPr="00782ABD">
        <w:rPr>
          <w:rFonts w:ascii="Calibri" w:eastAsia="Calibri" w:hAnsi="Calibri" w:cs="Calibri"/>
          <w:color w:val="000000"/>
          <w:sz w:val="18"/>
          <w:szCs w:val="22"/>
          <w:lang w:eastAsia="zh-CN"/>
        </w:rPr>
        <w:t>FFS: Whether X2/Xn Handover procedure needs to be enhanced to support of SCG (de)activation.</w:t>
      </w:r>
    </w:p>
    <w:p w14:paraId="33FC6D56" w14:textId="77777777" w:rsidR="003F0333" w:rsidRPr="00782ABD" w:rsidRDefault="003F0333" w:rsidP="003F0333">
      <w:pPr>
        <w:widowControl w:val="0"/>
        <w:spacing w:after="0" w:line="276" w:lineRule="auto"/>
        <w:ind w:left="144" w:hanging="144"/>
        <w:rPr>
          <w:rFonts w:ascii="Calibri" w:eastAsia="Calibri" w:hAnsi="Calibri" w:cs="Calibri"/>
          <w:b/>
          <w:bCs/>
          <w:color w:val="000000"/>
          <w:sz w:val="18"/>
          <w:szCs w:val="22"/>
          <w:lang w:eastAsia="zh-CN"/>
        </w:rPr>
      </w:pPr>
      <w:r w:rsidRPr="00782ABD">
        <w:rPr>
          <w:rFonts w:ascii="Calibri" w:eastAsia="Calibri" w:hAnsi="Calibri" w:cs="Calibri"/>
          <w:b/>
          <w:bCs/>
          <w:color w:val="000000"/>
          <w:sz w:val="18"/>
          <w:szCs w:val="22"/>
          <w:lang w:eastAsia="zh-CN"/>
        </w:rPr>
        <w:t>F1 interface: UE context setup procedure</w:t>
      </w:r>
    </w:p>
    <w:p w14:paraId="75FB460B" w14:textId="77777777" w:rsidR="003F0333" w:rsidRPr="00782ABD" w:rsidRDefault="003F0333" w:rsidP="003F0333">
      <w:pPr>
        <w:widowControl w:val="0"/>
        <w:spacing w:after="0" w:line="276" w:lineRule="auto"/>
        <w:ind w:left="144" w:hanging="144"/>
        <w:rPr>
          <w:rFonts w:ascii="Calibri" w:eastAsia="Calibri" w:hAnsi="Calibri" w:cs="Calibri"/>
          <w:b/>
          <w:bCs/>
          <w:color w:val="00B050"/>
          <w:sz w:val="18"/>
          <w:szCs w:val="22"/>
          <w:lang w:eastAsia="zh-CN"/>
        </w:rPr>
      </w:pPr>
      <w:r w:rsidRPr="00782ABD">
        <w:rPr>
          <w:rFonts w:ascii="Calibri" w:eastAsia="Calibri" w:hAnsi="Calibri" w:cs="Calibri"/>
          <w:b/>
          <w:bCs/>
          <w:color w:val="00B050"/>
          <w:sz w:val="18"/>
          <w:szCs w:val="22"/>
          <w:lang w:eastAsia="zh-CN"/>
        </w:rPr>
        <w:t>Add a new IE in the UE context setup request message to indicate at least the de-activation, while the detail code of this new IE is FFS.</w:t>
      </w:r>
    </w:p>
    <w:p w14:paraId="43BB10FA"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r w:rsidRPr="00782ABD">
        <w:rPr>
          <w:rFonts w:ascii="Calibri" w:eastAsia="Calibri" w:hAnsi="Calibri" w:cs="Calibri"/>
          <w:color w:val="000000"/>
          <w:sz w:val="18"/>
          <w:szCs w:val="22"/>
          <w:lang w:eastAsia="zh-CN"/>
        </w:rPr>
        <w:t>E.g., if the IE is set to 1 or not existed, the SCG is requested to activate.  If the IE is set to 0, the SCG is requested to de-activate.</w:t>
      </w:r>
    </w:p>
    <w:p w14:paraId="7A871FC2" w14:textId="77777777" w:rsidR="003F0333" w:rsidRPr="00782ABD" w:rsidRDefault="003F0333" w:rsidP="003F0333">
      <w:pPr>
        <w:widowControl w:val="0"/>
        <w:spacing w:after="0" w:line="276" w:lineRule="auto"/>
        <w:ind w:left="144" w:hanging="144"/>
        <w:rPr>
          <w:rFonts w:ascii="Calibri" w:eastAsia="Calibri" w:hAnsi="Calibri" w:cs="Calibri"/>
          <w:b/>
          <w:bCs/>
          <w:color w:val="00B050"/>
          <w:sz w:val="18"/>
          <w:szCs w:val="22"/>
          <w:lang w:eastAsia="zh-CN"/>
        </w:rPr>
      </w:pPr>
      <w:r w:rsidRPr="00782ABD">
        <w:rPr>
          <w:rFonts w:ascii="Calibri" w:eastAsia="Calibri" w:hAnsi="Calibri" w:cs="Calibri"/>
          <w:b/>
          <w:bCs/>
          <w:color w:val="00B050"/>
          <w:sz w:val="18"/>
          <w:szCs w:val="22"/>
          <w:lang w:eastAsia="zh-CN"/>
        </w:rPr>
        <w:t>Add a new IE in the UE context setup response message to indicate at least the de-activation result, while the detail code of this new IE is FFS.</w:t>
      </w:r>
    </w:p>
    <w:p w14:paraId="2CDA469F"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r w:rsidRPr="00782ABD">
        <w:rPr>
          <w:rFonts w:ascii="Calibri" w:eastAsia="Calibri" w:hAnsi="Calibri" w:cs="Calibri"/>
          <w:color w:val="000000"/>
          <w:sz w:val="18"/>
          <w:szCs w:val="22"/>
          <w:lang w:eastAsia="zh-CN"/>
        </w:rPr>
        <w:t xml:space="preserve">E.g., if the IE is set to 0, the SCG is de-activated. If the IE is set to 1, the SCG is activated. </w:t>
      </w:r>
    </w:p>
    <w:p w14:paraId="4CD40007"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p>
    <w:p w14:paraId="7C11E435"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r w:rsidRPr="00782ABD">
        <w:rPr>
          <w:rFonts w:ascii="Calibri" w:eastAsia="Calibri" w:hAnsi="Calibri" w:cs="Calibri"/>
          <w:color w:val="000000"/>
          <w:sz w:val="18"/>
          <w:szCs w:val="22"/>
          <w:lang w:eastAsia="zh-CN"/>
        </w:rPr>
        <w:t>Open issue 3: During UE context setup procedure, if the request of SCG (de)activation is rejected:</w:t>
      </w:r>
    </w:p>
    <w:p w14:paraId="556CB306"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r w:rsidRPr="00782ABD">
        <w:rPr>
          <w:rFonts w:ascii="Calibri" w:eastAsia="Calibri" w:hAnsi="Calibri" w:cs="Calibri"/>
          <w:color w:val="000000"/>
          <w:sz w:val="18"/>
          <w:szCs w:val="22"/>
          <w:lang w:eastAsia="zh-CN"/>
        </w:rPr>
        <w:t>1) gNB-DU uses the response message including “SCG (de)activation” is sufficient;</w:t>
      </w:r>
    </w:p>
    <w:p w14:paraId="461CCB11"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r w:rsidRPr="00782ABD">
        <w:rPr>
          <w:rFonts w:ascii="Calibri" w:eastAsia="Calibri" w:hAnsi="Calibri" w:cs="Calibri"/>
          <w:color w:val="000000"/>
          <w:sz w:val="18"/>
          <w:szCs w:val="22"/>
          <w:lang w:eastAsia="zh-CN"/>
        </w:rPr>
        <w:t xml:space="preserve">2) or gNB-DU allows to use the reject message including new Cause value; </w:t>
      </w:r>
    </w:p>
    <w:p w14:paraId="59A71581"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r w:rsidRPr="00782ABD">
        <w:rPr>
          <w:rFonts w:ascii="Calibri" w:eastAsia="Calibri" w:hAnsi="Calibri" w:cs="Calibri"/>
          <w:color w:val="000000"/>
          <w:sz w:val="18"/>
          <w:szCs w:val="22"/>
          <w:lang w:eastAsia="zh-CN"/>
        </w:rPr>
        <w:t>3) or gNB-DU allows to use the reject message as legacy (without new Cause).</w:t>
      </w:r>
    </w:p>
    <w:p w14:paraId="79F0D6E4"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p>
    <w:p w14:paraId="2770F1A6"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r w:rsidRPr="00782ABD">
        <w:rPr>
          <w:rFonts w:ascii="Calibri" w:eastAsia="Calibri" w:hAnsi="Calibri" w:cs="Calibri"/>
          <w:color w:val="000000"/>
          <w:sz w:val="18"/>
          <w:szCs w:val="22"/>
          <w:lang w:eastAsia="zh-CN"/>
        </w:rPr>
        <w:t>F1 interface: UE Context Modification</w:t>
      </w:r>
    </w:p>
    <w:p w14:paraId="32F33ADB" w14:textId="77777777" w:rsidR="003F0333" w:rsidRPr="00782ABD" w:rsidRDefault="003F0333" w:rsidP="003F0333">
      <w:pPr>
        <w:widowControl w:val="0"/>
        <w:spacing w:after="0" w:line="276" w:lineRule="auto"/>
        <w:ind w:left="144" w:hanging="144"/>
        <w:rPr>
          <w:rFonts w:ascii="Calibri" w:eastAsia="Calibri" w:hAnsi="Calibri" w:cs="Calibri"/>
          <w:b/>
          <w:bCs/>
          <w:color w:val="00B050"/>
          <w:sz w:val="18"/>
          <w:szCs w:val="22"/>
          <w:lang w:eastAsia="zh-CN"/>
        </w:rPr>
      </w:pPr>
      <w:r w:rsidRPr="00782ABD">
        <w:rPr>
          <w:rFonts w:ascii="Calibri" w:eastAsia="Calibri" w:hAnsi="Calibri" w:cs="Calibri"/>
          <w:b/>
          <w:bCs/>
          <w:color w:val="00B050"/>
          <w:sz w:val="18"/>
          <w:szCs w:val="22"/>
          <w:lang w:eastAsia="zh-CN"/>
        </w:rPr>
        <w:t>Add a new IE, e.g., “SCG activation requested” with two codepoints in the UE Context Modification request message in order to indicate the SCG is requested to activate or de-activate.</w:t>
      </w:r>
    </w:p>
    <w:p w14:paraId="3825BD53" w14:textId="77777777" w:rsidR="003F0333" w:rsidRPr="00782ABD" w:rsidRDefault="003F0333" w:rsidP="003F0333">
      <w:pPr>
        <w:widowControl w:val="0"/>
        <w:spacing w:after="0" w:line="276" w:lineRule="auto"/>
        <w:ind w:left="144" w:hanging="144"/>
        <w:rPr>
          <w:rFonts w:ascii="Calibri" w:eastAsia="Calibri" w:hAnsi="Calibri" w:cs="Calibri"/>
          <w:b/>
          <w:bCs/>
          <w:color w:val="00B050"/>
          <w:sz w:val="18"/>
          <w:szCs w:val="22"/>
          <w:lang w:eastAsia="zh-CN"/>
        </w:rPr>
      </w:pPr>
      <w:r w:rsidRPr="00782ABD">
        <w:rPr>
          <w:rFonts w:ascii="Calibri" w:eastAsia="Calibri" w:hAnsi="Calibri" w:cs="Calibri"/>
          <w:b/>
          <w:bCs/>
          <w:color w:val="00B050"/>
          <w:sz w:val="18"/>
          <w:szCs w:val="22"/>
          <w:lang w:eastAsia="zh-CN"/>
        </w:rPr>
        <w:t>Add a new IE, e.g., “SCG activation result” with two codepoints in the UE Context Modification response message in order to indicate the SCG is activated or de-activated.</w:t>
      </w:r>
    </w:p>
    <w:p w14:paraId="1ADCE3DC"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p>
    <w:p w14:paraId="271E2612"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r w:rsidRPr="00782ABD">
        <w:rPr>
          <w:rFonts w:ascii="Calibri" w:eastAsia="Calibri" w:hAnsi="Calibri" w:cs="Calibri"/>
          <w:color w:val="000000"/>
          <w:sz w:val="18"/>
          <w:szCs w:val="22"/>
          <w:lang w:eastAsia="zh-CN"/>
        </w:rPr>
        <w:t>Open issue 4: During UE Context Modification procedure, if the request of SCG (de)activation is rejected:</w:t>
      </w:r>
    </w:p>
    <w:p w14:paraId="4AA74E64"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r w:rsidRPr="00782ABD">
        <w:rPr>
          <w:rFonts w:ascii="Calibri" w:eastAsia="Calibri" w:hAnsi="Calibri" w:cs="Calibri"/>
          <w:color w:val="000000"/>
          <w:sz w:val="18"/>
          <w:szCs w:val="22"/>
          <w:lang w:eastAsia="zh-CN"/>
        </w:rPr>
        <w:t>1) gNB-DU uses the response message including “SCG (de)activation” is sufficient;</w:t>
      </w:r>
    </w:p>
    <w:p w14:paraId="0F77219B"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r w:rsidRPr="00782ABD">
        <w:rPr>
          <w:rFonts w:ascii="Calibri" w:eastAsia="Calibri" w:hAnsi="Calibri" w:cs="Calibri"/>
          <w:color w:val="000000"/>
          <w:sz w:val="18"/>
          <w:szCs w:val="22"/>
          <w:lang w:eastAsia="zh-CN"/>
        </w:rPr>
        <w:t xml:space="preserve">2) or gNB-DU allows to use the reject message including new Cause value; </w:t>
      </w:r>
    </w:p>
    <w:p w14:paraId="6850F187"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r w:rsidRPr="00782ABD">
        <w:rPr>
          <w:rFonts w:ascii="Calibri" w:eastAsia="Calibri" w:hAnsi="Calibri" w:cs="Calibri"/>
          <w:color w:val="000000"/>
          <w:sz w:val="18"/>
          <w:szCs w:val="22"/>
          <w:lang w:eastAsia="zh-CN"/>
        </w:rPr>
        <w:t>3) or gNB-DU allows to use the reject message as legacy (without new Cause).</w:t>
      </w:r>
    </w:p>
    <w:p w14:paraId="044EA70E"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p>
    <w:p w14:paraId="586B83D9"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r w:rsidRPr="00782ABD">
        <w:rPr>
          <w:rFonts w:ascii="Calibri" w:eastAsia="Calibri" w:hAnsi="Calibri" w:cs="Calibri"/>
          <w:color w:val="000000"/>
          <w:sz w:val="18"/>
          <w:szCs w:val="22"/>
          <w:lang w:eastAsia="zh-CN"/>
        </w:rPr>
        <w:t xml:space="preserve">Open issue 5: Whether E1AP shall be enhanced to support of SCG (de)activation, if included, the Bearer Context Setup procedure enhancement shall be aligned with X2/Xn/F1AP. </w:t>
      </w:r>
    </w:p>
    <w:p w14:paraId="2FAE0BC7"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r w:rsidRPr="00782ABD">
        <w:rPr>
          <w:rFonts w:ascii="Calibri" w:eastAsia="Calibri" w:hAnsi="Calibri" w:cs="Calibri"/>
          <w:color w:val="000000"/>
          <w:sz w:val="18"/>
          <w:szCs w:val="22"/>
          <w:lang w:eastAsia="zh-CN"/>
        </w:rPr>
        <w:t>Open issue 6: Whether E1AP shall be enhanced to support of SCG (de)activation, if included, the Bearer Context Modification enhancement shall be aligned with X2/Xn/F1AP.</w:t>
      </w:r>
    </w:p>
    <w:p w14:paraId="43069301" w14:textId="77777777" w:rsidR="003F0333" w:rsidRPr="00782ABD" w:rsidRDefault="003F0333" w:rsidP="003F0333">
      <w:pPr>
        <w:widowControl w:val="0"/>
        <w:spacing w:after="0" w:line="276" w:lineRule="auto"/>
        <w:ind w:left="144" w:hanging="144"/>
        <w:rPr>
          <w:rFonts w:ascii="Calibri" w:eastAsia="Calibri" w:hAnsi="Calibri" w:cs="Calibri"/>
          <w:color w:val="000000"/>
          <w:sz w:val="18"/>
          <w:szCs w:val="22"/>
          <w:lang w:eastAsia="zh-CN"/>
        </w:rPr>
      </w:pPr>
    </w:p>
    <w:p w14:paraId="560DB4FC" w14:textId="59B38402" w:rsidR="00DF795C" w:rsidRPr="00DB5871" w:rsidRDefault="003F0333" w:rsidP="00DB5871">
      <w:pPr>
        <w:widowControl w:val="0"/>
        <w:spacing w:after="0" w:line="276" w:lineRule="auto"/>
        <w:ind w:left="144" w:hanging="144"/>
        <w:rPr>
          <w:rFonts w:eastAsia="等线"/>
          <w:szCs w:val="20"/>
          <w:lang w:val="en-GB" w:eastAsia="zh-CN"/>
        </w:rPr>
      </w:pPr>
      <w:r w:rsidRPr="00782ABD">
        <w:rPr>
          <w:rFonts w:ascii="Calibri" w:eastAsia="Calibri" w:hAnsi="Calibri" w:cs="Calibri"/>
          <w:color w:val="000000"/>
          <w:sz w:val="18"/>
          <w:szCs w:val="22"/>
          <w:lang w:eastAsia="zh-CN"/>
        </w:rPr>
        <w:t>Open issue 7: Introduce a new Cause value for class1 procedure failure case, e.g., “Requested SCG state not available” is defined as “The action failed because the requested SCG state is not accepted.”</w:t>
      </w:r>
    </w:p>
    <w:p w14:paraId="02806BB5" w14:textId="77777777" w:rsidR="00D20376" w:rsidRDefault="00D20376" w:rsidP="0030363E">
      <w:pPr>
        <w:overflowPunct w:val="0"/>
        <w:autoSpaceDE w:val="0"/>
        <w:autoSpaceDN w:val="0"/>
        <w:adjustRightInd w:val="0"/>
        <w:textAlignment w:val="baseline"/>
        <w:rPr>
          <w:rFonts w:eastAsia="等线"/>
          <w:szCs w:val="20"/>
          <w:lang w:val="en-GB"/>
        </w:rPr>
      </w:pPr>
    </w:p>
    <w:sectPr w:rsidR="00D20376" w:rsidSect="008A5F88">
      <w:headerReference w:type="default" r:id="rId12"/>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DC5B6" w16cex:dateUtc="2021-03-30T07:43:00Z"/>
  <w16cex:commentExtensible w16cex:durableId="240C7343" w16cex:dateUtc="2021-03-29T07: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1D167" w14:textId="77777777" w:rsidR="004F7423" w:rsidRDefault="004F7423">
      <w:r>
        <w:separator/>
      </w:r>
    </w:p>
  </w:endnote>
  <w:endnote w:type="continuationSeparator" w:id="0">
    <w:p w14:paraId="11C3ECF1" w14:textId="77777777" w:rsidR="004F7423" w:rsidRDefault="004F7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C2BA8" w14:textId="77777777" w:rsidR="004F7423" w:rsidRDefault="004F7423">
      <w:r>
        <w:separator/>
      </w:r>
    </w:p>
  </w:footnote>
  <w:footnote w:type="continuationSeparator" w:id="0">
    <w:p w14:paraId="6CEEC1DB" w14:textId="77777777" w:rsidR="004F7423" w:rsidRDefault="004F7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CF480B" w:rsidRDefault="00CF480B"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0F3A"/>
    <w:multiLevelType w:val="hybridMultilevel"/>
    <w:tmpl w:val="C90C7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A00B8"/>
    <w:multiLevelType w:val="hybridMultilevel"/>
    <w:tmpl w:val="85C0A6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AF2EA7"/>
    <w:multiLevelType w:val="hybridMultilevel"/>
    <w:tmpl w:val="DDDCE74E"/>
    <w:lvl w:ilvl="0" w:tplc="3DF42D9E">
      <w:start w:val="1"/>
      <w:numFmt w:val="decimal"/>
      <w:lvlText w:val="[%1]"/>
      <w:lvlJc w:val="left"/>
      <w:pPr>
        <w:ind w:left="42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1047EE"/>
    <w:multiLevelType w:val="hybridMultilevel"/>
    <w:tmpl w:val="89703998"/>
    <w:lvl w:ilvl="0" w:tplc="6086815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CE123DCC"/>
    <w:lvl w:ilvl="0" w:tplc="08589478">
      <w:start w:val="1"/>
      <w:numFmt w:val="decimal"/>
      <w:pStyle w:val="Proposal"/>
      <w:lvlText w:val="Proposal %1"/>
      <w:lvlJc w:val="left"/>
      <w:pPr>
        <w:tabs>
          <w:tab w:val="num" w:pos="1304"/>
        </w:tabs>
        <w:ind w:left="1304" w:hanging="1304"/>
      </w:pPr>
      <w:rPr>
        <w:rFonts w:ascii="Arial" w:hAnsi="Arial" w:cs="Arial" w:hint="default"/>
        <w:b/>
        <w:bCs/>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hybridMultilevel"/>
    <w:tmpl w:val="5D924412"/>
    <w:lvl w:ilvl="0" w:tplc="D02477C2">
      <w:start w:val="1"/>
      <w:numFmt w:val="decimal"/>
      <w:pStyle w:val="Observation"/>
      <w:lvlText w:val="Observation %1"/>
      <w:lvlJc w:val="left"/>
      <w:pPr>
        <w:ind w:left="36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2056F7"/>
    <w:multiLevelType w:val="hybridMultilevel"/>
    <w:tmpl w:val="0E66A7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3" w15:restartNumberingAfterBreak="0">
    <w:nsid w:val="586976F2"/>
    <w:multiLevelType w:val="hybridMultilevel"/>
    <w:tmpl w:val="F5F698CA"/>
    <w:lvl w:ilvl="0" w:tplc="9DCE98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B441957"/>
    <w:multiLevelType w:val="hybridMultilevel"/>
    <w:tmpl w:val="202C7F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F336C0"/>
    <w:multiLevelType w:val="hybridMultilevel"/>
    <w:tmpl w:val="38E4F6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71B4119"/>
    <w:multiLevelType w:val="hybridMultilevel"/>
    <w:tmpl w:val="566E2E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F7C9D"/>
    <w:multiLevelType w:val="hybridMultilevel"/>
    <w:tmpl w:val="DBFCE6D8"/>
    <w:lvl w:ilvl="0" w:tplc="4922EF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1701"/>
        </w:tabs>
        <w:ind w:left="170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6ED76FA5"/>
    <w:multiLevelType w:val="hybridMultilevel"/>
    <w:tmpl w:val="950A3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4323C"/>
    <w:multiLevelType w:val="hybridMultilevel"/>
    <w:tmpl w:val="B66A8F20"/>
    <w:lvl w:ilvl="0" w:tplc="FF9460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FB37D2D"/>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1701"/>
        </w:tabs>
        <w:ind w:left="170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9520EC2"/>
    <w:multiLevelType w:val="hybridMultilevel"/>
    <w:tmpl w:val="7A2C8DB4"/>
    <w:lvl w:ilvl="0" w:tplc="9DCE98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80366E"/>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1701"/>
        </w:tabs>
        <w:ind w:left="170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2"/>
  </w:num>
  <w:num w:numId="2">
    <w:abstractNumId w:val="23"/>
  </w:num>
  <w:num w:numId="3">
    <w:abstractNumId w:val="8"/>
  </w:num>
  <w:num w:numId="4">
    <w:abstractNumId w:val="18"/>
  </w:num>
  <w:num w:numId="5">
    <w:abstractNumId w:val="9"/>
  </w:num>
  <w:num w:numId="6">
    <w:abstractNumId w:val="7"/>
  </w:num>
  <w:num w:numId="7">
    <w:abstractNumId w:val="2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3"/>
  </w:num>
  <w:num w:numId="12">
    <w:abstractNumId w:val="5"/>
  </w:num>
  <w:num w:numId="13">
    <w:abstractNumId w:val="15"/>
  </w:num>
  <w:num w:numId="14">
    <w:abstractNumId w:val="7"/>
  </w:num>
  <w:num w:numId="15">
    <w:abstractNumId w:val="7"/>
  </w:num>
  <w:num w:numId="16">
    <w:abstractNumId w:val="7"/>
  </w:num>
  <w:num w:numId="17">
    <w:abstractNumId w:val="4"/>
  </w:num>
  <w:num w:numId="18">
    <w:abstractNumId w:val="6"/>
  </w:num>
  <w:num w:numId="19">
    <w:abstractNumId w:val="16"/>
  </w:num>
  <w:num w:numId="20">
    <w:abstractNumId w:val="7"/>
  </w:num>
  <w:num w:numId="21">
    <w:abstractNumId w:val="14"/>
  </w:num>
  <w:num w:numId="22">
    <w:abstractNumId w:val="1"/>
  </w:num>
  <w:num w:numId="23">
    <w:abstractNumId w:val="19"/>
  </w:num>
  <w:num w:numId="24">
    <w:abstractNumId w:val="13"/>
  </w:num>
  <w:num w:numId="25">
    <w:abstractNumId w:val="24"/>
  </w:num>
  <w:num w:numId="26">
    <w:abstractNumId w:val="20"/>
  </w:num>
  <w:num w:numId="27">
    <w:abstractNumId w:val="11"/>
  </w:num>
  <w:num w:numId="28">
    <w:abstractNumId w:val="7"/>
  </w:num>
  <w:num w:numId="29">
    <w:abstractNumId w:val="7"/>
  </w:num>
  <w:num w:numId="30">
    <w:abstractNumId w:val="7"/>
  </w:num>
  <w:num w:numId="31">
    <w:abstractNumId w:val="17"/>
  </w:num>
  <w:num w:numId="32">
    <w:abstractNumId w:val="7"/>
  </w:num>
  <w:num w:numId="33">
    <w:abstractNumId w:val="7"/>
  </w:num>
  <w:num w:numId="34">
    <w:abstractNumId w:val="0"/>
  </w:num>
  <w:num w:numId="35">
    <w:abstractNumId w:val="21"/>
  </w:num>
  <w:num w:numId="36">
    <w:abstractNumId w:val="25"/>
  </w:num>
  <w:num w:numId="37">
    <w:abstractNumId w:val="7"/>
  </w:num>
  <w:num w:numId="38">
    <w:abstractNumId w:val="7"/>
  </w:num>
  <w:num w:numId="39">
    <w:abstractNumId w:val="7"/>
  </w:num>
  <w:num w:numId="40">
    <w:abstractNumId w:val="7"/>
  </w:num>
  <w:num w:numId="41">
    <w:abstractNumId w:val="7"/>
    <w:lvlOverride w:ilvl="0">
      <w:startOverride w:val="1"/>
    </w:lvlOverride>
  </w:num>
  <w:num w:numId="42">
    <w:abstractNumId w:val="7"/>
  </w:num>
  <w:num w:numId="43">
    <w:abstractNumId w:val="7"/>
  </w:num>
  <w:num w:numId="4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gFAICSIQYtAAAA"/>
  </w:docVars>
  <w:rsids>
    <w:rsidRoot w:val="009D4132"/>
    <w:rsid w:val="0000069E"/>
    <w:rsid w:val="000012E1"/>
    <w:rsid w:val="00002134"/>
    <w:rsid w:val="00002379"/>
    <w:rsid w:val="0000314A"/>
    <w:rsid w:val="000032E0"/>
    <w:rsid w:val="00003648"/>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8"/>
    <w:rsid w:val="0000694F"/>
    <w:rsid w:val="0000721F"/>
    <w:rsid w:val="00007C07"/>
    <w:rsid w:val="0001068D"/>
    <w:rsid w:val="00010791"/>
    <w:rsid w:val="0001087A"/>
    <w:rsid w:val="000116A5"/>
    <w:rsid w:val="00011910"/>
    <w:rsid w:val="00011C8C"/>
    <w:rsid w:val="00011CEA"/>
    <w:rsid w:val="00011EFC"/>
    <w:rsid w:val="00011F30"/>
    <w:rsid w:val="00011FFB"/>
    <w:rsid w:val="00012414"/>
    <w:rsid w:val="000124C4"/>
    <w:rsid w:val="000126F3"/>
    <w:rsid w:val="00013333"/>
    <w:rsid w:val="000133D5"/>
    <w:rsid w:val="000137AA"/>
    <w:rsid w:val="0001408B"/>
    <w:rsid w:val="00014BD6"/>
    <w:rsid w:val="00014C18"/>
    <w:rsid w:val="00014CC2"/>
    <w:rsid w:val="00014D04"/>
    <w:rsid w:val="00014DA6"/>
    <w:rsid w:val="000155CA"/>
    <w:rsid w:val="00015A85"/>
    <w:rsid w:val="00015A87"/>
    <w:rsid w:val="00015E6A"/>
    <w:rsid w:val="00016140"/>
    <w:rsid w:val="000167AA"/>
    <w:rsid w:val="00016AC6"/>
    <w:rsid w:val="00016CAB"/>
    <w:rsid w:val="00016D85"/>
    <w:rsid w:val="000174AD"/>
    <w:rsid w:val="000174F1"/>
    <w:rsid w:val="00017648"/>
    <w:rsid w:val="00017AD9"/>
    <w:rsid w:val="00017BA4"/>
    <w:rsid w:val="00017F49"/>
    <w:rsid w:val="00017F6F"/>
    <w:rsid w:val="000208A6"/>
    <w:rsid w:val="00020A0A"/>
    <w:rsid w:val="00020A1C"/>
    <w:rsid w:val="00020FBC"/>
    <w:rsid w:val="00021190"/>
    <w:rsid w:val="0002195F"/>
    <w:rsid w:val="00021B1B"/>
    <w:rsid w:val="00021C03"/>
    <w:rsid w:val="000228BC"/>
    <w:rsid w:val="00022A7D"/>
    <w:rsid w:val="00023B93"/>
    <w:rsid w:val="000241CB"/>
    <w:rsid w:val="000246DE"/>
    <w:rsid w:val="0002482F"/>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BE5"/>
    <w:rsid w:val="00030DFC"/>
    <w:rsid w:val="00031435"/>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582"/>
    <w:rsid w:val="000369EE"/>
    <w:rsid w:val="00036CBB"/>
    <w:rsid w:val="00036DC3"/>
    <w:rsid w:val="00036FB2"/>
    <w:rsid w:val="0003772C"/>
    <w:rsid w:val="000377D4"/>
    <w:rsid w:val="00037A27"/>
    <w:rsid w:val="00037A41"/>
    <w:rsid w:val="00037C6B"/>
    <w:rsid w:val="00037DBD"/>
    <w:rsid w:val="00037E65"/>
    <w:rsid w:val="00040119"/>
    <w:rsid w:val="000409C6"/>
    <w:rsid w:val="000412E1"/>
    <w:rsid w:val="00041843"/>
    <w:rsid w:val="00041860"/>
    <w:rsid w:val="00041BCA"/>
    <w:rsid w:val="00041E6C"/>
    <w:rsid w:val="000421F2"/>
    <w:rsid w:val="00042725"/>
    <w:rsid w:val="00042955"/>
    <w:rsid w:val="00042FF4"/>
    <w:rsid w:val="000435DA"/>
    <w:rsid w:val="00043648"/>
    <w:rsid w:val="0004393E"/>
    <w:rsid w:val="000439E7"/>
    <w:rsid w:val="00043F7C"/>
    <w:rsid w:val="00044275"/>
    <w:rsid w:val="00044623"/>
    <w:rsid w:val="00044BC4"/>
    <w:rsid w:val="00045012"/>
    <w:rsid w:val="00045071"/>
    <w:rsid w:val="000458C5"/>
    <w:rsid w:val="000458FF"/>
    <w:rsid w:val="00045B1D"/>
    <w:rsid w:val="000465F7"/>
    <w:rsid w:val="00047046"/>
    <w:rsid w:val="0004718E"/>
    <w:rsid w:val="00047398"/>
    <w:rsid w:val="00047423"/>
    <w:rsid w:val="00047657"/>
    <w:rsid w:val="0004779E"/>
    <w:rsid w:val="00047D75"/>
    <w:rsid w:val="000503BF"/>
    <w:rsid w:val="000505BB"/>
    <w:rsid w:val="00050715"/>
    <w:rsid w:val="0005078C"/>
    <w:rsid w:val="0005092D"/>
    <w:rsid w:val="00050B92"/>
    <w:rsid w:val="000517C0"/>
    <w:rsid w:val="00051C37"/>
    <w:rsid w:val="000520C7"/>
    <w:rsid w:val="0005214F"/>
    <w:rsid w:val="00052327"/>
    <w:rsid w:val="00052966"/>
    <w:rsid w:val="00052A1B"/>
    <w:rsid w:val="00053004"/>
    <w:rsid w:val="000537F7"/>
    <w:rsid w:val="00053D7E"/>
    <w:rsid w:val="0005409F"/>
    <w:rsid w:val="000540C0"/>
    <w:rsid w:val="000542D8"/>
    <w:rsid w:val="00054698"/>
    <w:rsid w:val="0005477E"/>
    <w:rsid w:val="00054830"/>
    <w:rsid w:val="00054AEE"/>
    <w:rsid w:val="0005514C"/>
    <w:rsid w:val="00055721"/>
    <w:rsid w:val="000559D2"/>
    <w:rsid w:val="00055E49"/>
    <w:rsid w:val="00055F78"/>
    <w:rsid w:val="00056E0E"/>
    <w:rsid w:val="0005759B"/>
    <w:rsid w:val="000577C2"/>
    <w:rsid w:val="00057BFD"/>
    <w:rsid w:val="000603FE"/>
    <w:rsid w:val="00060542"/>
    <w:rsid w:val="00060CE4"/>
    <w:rsid w:val="00060CE6"/>
    <w:rsid w:val="000613E6"/>
    <w:rsid w:val="000618C2"/>
    <w:rsid w:val="000622A2"/>
    <w:rsid w:val="00062EE0"/>
    <w:rsid w:val="00063580"/>
    <w:rsid w:val="000635DB"/>
    <w:rsid w:val="0006415F"/>
    <w:rsid w:val="000641A0"/>
    <w:rsid w:val="000643C3"/>
    <w:rsid w:val="000643CC"/>
    <w:rsid w:val="000645B7"/>
    <w:rsid w:val="000647E2"/>
    <w:rsid w:val="00064FAE"/>
    <w:rsid w:val="00064FE2"/>
    <w:rsid w:val="000654B2"/>
    <w:rsid w:val="0006576B"/>
    <w:rsid w:val="00065784"/>
    <w:rsid w:val="000658F2"/>
    <w:rsid w:val="00065D94"/>
    <w:rsid w:val="00065E7E"/>
    <w:rsid w:val="00065FFA"/>
    <w:rsid w:val="0006633A"/>
    <w:rsid w:val="000663CF"/>
    <w:rsid w:val="00066EFF"/>
    <w:rsid w:val="000673E8"/>
    <w:rsid w:val="00067408"/>
    <w:rsid w:val="00067C74"/>
    <w:rsid w:val="00067D9C"/>
    <w:rsid w:val="00067DD1"/>
    <w:rsid w:val="00070906"/>
    <w:rsid w:val="00070B88"/>
    <w:rsid w:val="000710A9"/>
    <w:rsid w:val="0007112B"/>
    <w:rsid w:val="0007142C"/>
    <w:rsid w:val="00071A17"/>
    <w:rsid w:val="00071E64"/>
    <w:rsid w:val="0007205F"/>
    <w:rsid w:val="000722A7"/>
    <w:rsid w:val="00072730"/>
    <w:rsid w:val="00072BB4"/>
    <w:rsid w:val="00072F9F"/>
    <w:rsid w:val="000731F9"/>
    <w:rsid w:val="000736DC"/>
    <w:rsid w:val="0007378E"/>
    <w:rsid w:val="000738A7"/>
    <w:rsid w:val="00073A61"/>
    <w:rsid w:val="00073A83"/>
    <w:rsid w:val="00074227"/>
    <w:rsid w:val="000749EF"/>
    <w:rsid w:val="00074E57"/>
    <w:rsid w:val="00075FDA"/>
    <w:rsid w:val="00076367"/>
    <w:rsid w:val="000764F1"/>
    <w:rsid w:val="0007680E"/>
    <w:rsid w:val="00076953"/>
    <w:rsid w:val="00076A2B"/>
    <w:rsid w:val="00076E3A"/>
    <w:rsid w:val="000771D1"/>
    <w:rsid w:val="000775DF"/>
    <w:rsid w:val="00077878"/>
    <w:rsid w:val="00077C76"/>
    <w:rsid w:val="00077DB2"/>
    <w:rsid w:val="00077EA6"/>
    <w:rsid w:val="000804E1"/>
    <w:rsid w:val="000810A7"/>
    <w:rsid w:val="000813D1"/>
    <w:rsid w:val="00081472"/>
    <w:rsid w:val="00081655"/>
    <w:rsid w:val="000816D8"/>
    <w:rsid w:val="000817D8"/>
    <w:rsid w:val="00081A59"/>
    <w:rsid w:val="00081F97"/>
    <w:rsid w:val="0008210E"/>
    <w:rsid w:val="0008244E"/>
    <w:rsid w:val="00082927"/>
    <w:rsid w:val="00082AB1"/>
    <w:rsid w:val="00082C0D"/>
    <w:rsid w:val="00082F95"/>
    <w:rsid w:val="0008308B"/>
    <w:rsid w:val="000831D2"/>
    <w:rsid w:val="000838E0"/>
    <w:rsid w:val="00083BCA"/>
    <w:rsid w:val="00083C3C"/>
    <w:rsid w:val="00083DC9"/>
    <w:rsid w:val="000841C4"/>
    <w:rsid w:val="000842BD"/>
    <w:rsid w:val="00084337"/>
    <w:rsid w:val="000849C5"/>
    <w:rsid w:val="00084FDF"/>
    <w:rsid w:val="00085374"/>
    <w:rsid w:val="000855DF"/>
    <w:rsid w:val="00085840"/>
    <w:rsid w:val="00085855"/>
    <w:rsid w:val="00085970"/>
    <w:rsid w:val="00086187"/>
    <w:rsid w:val="0008625E"/>
    <w:rsid w:val="0008677D"/>
    <w:rsid w:val="000867C0"/>
    <w:rsid w:val="00086931"/>
    <w:rsid w:val="00087CF0"/>
    <w:rsid w:val="00090FD2"/>
    <w:rsid w:val="000917F7"/>
    <w:rsid w:val="00091C53"/>
    <w:rsid w:val="00091C8C"/>
    <w:rsid w:val="000921EC"/>
    <w:rsid w:val="0009234A"/>
    <w:rsid w:val="000924E9"/>
    <w:rsid w:val="000926EB"/>
    <w:rsid w:val="00092FB0"/>
    <w:rsid w:val="00092FDD"/>
    <w:rsid w:val="00093059"/>
    <w:rsid w:val="000931F0"/>
    <w:rsid w:val="0009327A"/>
    <w:rsid w:val="00093374"/>
    <w:rsid w:val="000933DE"/>
    <w:rsid w:val="00093E12"/>
    <w:rsid w:val="00093EC0"/>
    <w:rsid w:val="0009419A"/>
    <w:rsid w:val="00094600"/>
    <w:rsid w:val="000949E3"/>
    <w:rsid w:val="00094B3C"/>
    <w:rsid w:val="00094DA0"/>
    <w:rsid w:val="000951E0"/>
    <w:rsid w:val="00095512"/>
    <w:rsid w:val="00095889"/>
    <w:rsid w:val="00095F77"/>
    <w:rsid w:val="00096112"/>
    <w:rsid w:val="00096648"/>
    <w:rsid w:val="00096BAD"/>
    <w:rsid w:val="00096E01"/>
    <w:rsid w:val="00096F93"/>
    <w:rsid w:val="0009740A"/>
    <w:rsid w:val="0009777D"/>
    <w:rsid w:val="00097909"/>
    <w:rsid w:val="00097E27"/>
    <w:rsid w:val="00097EAD"/>
    <w:rsid w:val="000A07A7"/>
    <w:rsid w:val="000A09D3"/>
    <w:rsid w:val="000A1047"/>
    <w:rsid w:val="000A12F8"/>
    <w:rsid w:val="000A18F9"/>
    <w:rsid w:val="000A1A4E"/>
    <w:rsid w:val="000A1ABB"/>
    <w:rsid w:val="000A1BC9"/>
    <w:rsid w:val="000A2083"/>
    <w:rsid w:val="000A2B56"/>
    <w:rsid w:val="000A2D2E"/>
    <w:rsid w:val="000A2DF4"/>
    <w:rsid w:val="000A3167"/>
    <w:rsid w:val="000A3FE9"/>
    <w:rsid w:val="000A40D8"/>
    <w:rsid w:val="000A4AE5"/>
    <w:rsid w:val="000A4D08"/>
    <w:rsid w:val="000A52E5"/>
    <w:rsid w:val="000A535E"/>
    <w:rsid w:val="000A53D8"/>
    <w:rsid w:val="000A5784"/>
    <w:rsid w:val="000A5C78"/>
    <w:rsid w:val="000A5E0C"/>
    <w:rsid w:val="000A5FBB"/>
    <w:rsid w:val="000A67CD"/>
    <w:rsid w:val="000A6BF8"/>
    <w:rsid w:val="000A70F8"/>
    <w:rsid w:val="000B0969"/>
    <w:rsid w:val="000B131E"/>
    <w:rsid w:val="000B17B6"/>
    <w:rsid w:val="000B17FB"/>
    <w:rsid w:val="000B1A23"/>
    <w:rsid w:val="000B1C22"/>
    <w:rsid w:val="000B1CDB"/>
    <w:rsid w:val="000B2913"/>
    <w:rsid w:val="000B2F47"/>
    <w:rsid w:val="000B3216"/>
    <w:rsid w:val="000B3390"/>
    <w:rsid w:val="000B33C6"/>
    <w:rsid w:val="000B36EE"/>
    <w:rsid w:val="000B3F5F"/>
    <w:rsid w:val="000B40D1"/>
    <w:rsid w:val="000B479D"/>
    <w:rsid w:val="000B555C"/>
    <w:rsid w:val="000B5F99"/>
    <w:rsid w:val="000B6019"/>
    <w:rsid w:val="000B6824"/>
    <w:rsid w:val="000B6B0E"/>
    <w:rsid w:val="000B6BBD"/>
    <w:rsid w:val="000B6F1A"/>
    <w:rsid w:val="000B74EB"/>
    <w:rsid w:val="000C0172"/>
    <w:rsid w:val="000C06A6"/>
    <w:rsid w:val="000C0DE3"/>
    <w:rsid w:val="000C1001"/>
    <w:rsid w:val="000C10D2"/>
    <w:rsid w:val="000C12BA"/>
    <w:rsid w:val="000C1B5F"/>
    <w:rsid w:val="000C1D91"/>
    <w:rsid w:val="000C2208"/>
    <w:rsid w:val="000C256E"/>
    <w:rsid w:val="000C25E0"/>
    <w:rsid w:val="000C2FA3"/>
    <w:rsid w:val="000C3170"/>
    <w:rsid w:val="000C31B8"/>
    <w:rsid w:val="000C345D"/>
    <w:rsid w:val="000C3CFF"/>
    <w:rsid w:val="000C472E"/>
    <w:rsid w:val="000C477F"/>
    <w:rsid w:val="000C4D73"/>
    <w:rsid w:val="000C502C"/>
    <w:rsid w:val="000C515A"/>
    <w:rsid w:val="000C6024"/>
    <w:rsid w:val="000C6385"/>
    <w:rsid w:val="000C6AD0"/>
    <w:rsid w:val="000C75E9"/>
    <w:rsid w:val="000D0A02"/>
    <w:rsid w:val="000D0DDF"/>
    <w:rsid w:val="000D12F9"/>
    <w:rsid w:val="000D13EC"/>
    <w:rsid w:val="000D1918"/>
    <w:rsid w:val="000D1DA1"/>
    <w:rsid w:val="000D1E97"/>
    <w:rsid w:val="000D221D"/>
    <w:rsid w:val="000D24A9"/>
    <w:rsid w:val="000D2554"/>
    <w:rsid w:val="000D284E"/>
    <w:rsid w:val="000D2B0B"/>
    <w:rsid w:val="000D2F3B"/>
    <w:rsid w:val="000D30E4"/>
    <w:rsid w:val="000D3112"/>
    <w:rsid w:val="000D360C"/>
    <w:rsid w:val="000D3A53"/>
    <w:rsid w:val="000D3C4D"/>
    <w:rsid w:val="000D5391"/>
    <w:rsid w:val="000D553E"/>
    <w:rsid w:val="000D5B4C"/>
    <w:rsid w:val="000D66CA"/>
    <w:rsid w:val="000D698A"/>
    <w:rsid w:val="000D6B65"/>
    <w:rsid w:val="000D7215"/>
    <w:rsid w:val="000D7466"/>
    <w:rsid w:val="000D7684"/>
    <w:rsid w:val="000D7AA0"/>
    <w:rsid w:val="000E0539"/>
    <w:rsid w:val="000E068D"/>
    <w:rsid w:val="000E0715"/>
    <w:rsid w:val="000E0B2C"/>
    <w:rsid w:val="000E0F87"/>
    <w:rsid w:val="000E174C"/>
    <w:rsid w:val="000E1909"/>
    <w:rsid w:val="000E1B02"/>
    <w:rsid w:val="000E260B"/>
    <w:rsid w:val="000E27DD"/>
    <w:rsid w:val="000E374F"/>
    <w:rsid w:val="000E3878"/>
    <w:rsid w:val="000E3C6B"/>
    <w:rsid w:val="000E41A9"/>
    <w:rsid w:val="000E4629"/>
    <w:rsid w:val="000E4B3F"/>
    <w:rsid w:val="000E542E"/>
    <w:rsid w:val="000E5B81"/>
    <w:rsid w:val="000E5D65"/>
    <w:rsid w:val="000E5E65"/>
    <w:rsid w:val="000E5FB0"/>
    <w:rsid w:val="000E63A3"/>
    <w:rsid w:val="000E64DE"/>
    <w:rsid w:val="000E6C21"/>
    <w:rsid w:val="000E7159"/>
    <w:rsid w:val="000E744E"/>
    <w:rsid w:val="000E7751"/>
    <w:rsid w:val="000E7E98"/>
    <w:rsid w:val="000E7F62"/>
    <w:rsid w:val="000F005D"/>
    <w:rsid w:val="000F00ED"/>
    <w:rsid w:val="000F0419"/>
    <w:rsid w:val="000F1063"/>
    <w:rsid w:val="000F10F5"/>
    <w:rsid w:val="000F11F0"/>
    <w:rsid w:val="000F12F7"/>
    <w:rsid w:val="000F1EC9"/>
    <w:rsid w:val="000F1F75"/>
    <w:rsid w:val="000F26CF"/>
    <w:rsid w:val="000F2760"/>
    <w:rsid w:val="000F306D"/>
    <w:rsid w:val="000F332B"/>
    <w:rsid w:val="000F38D0"/>
    <w:rsid w:val="000F3F5E"/>
    <w:rsid w:val="000F4149"/>
    <w:rsid w:val="000F4207"/>
    <w:rsid w:val="000F4997"/>
    <w:rsid w:val="000F5388"/>
    <w:rsid w:val="000F57D5"/>
    <w:rsid w:val="000F581F"/>
    <w:rsid w:val="000F58D9"/>
    <w:rsid w:val="000F5B9E"/>
    <w:rsid w:val="000F5BE1"/>
    <w:rsid w:val="000F62FB"/>
    <w:rsid w:val="000F64C8"/>
    <w:rsid w:val="000F6E9B"/>
    <w:rsid w:val="000F71D0"/>
    <w:rsid w:val="000F72BF"/>
    <w:rsid w:val="000F731E"/>
    <w:rsid w:val="000F75EA"/>
    <w:rsid w:val="000F761D"/>
    <w:rsid w:val="000F7D04"/>
    <w:rsid w:val="001005AB"/>
    <w:rsid w:val="001009E1"/>
    <w:rsid w:val="00100E29"/>
    <w:rsid w:val="00100F00"/>
    <w:rsid w:val="001013FA"/>
    <w:rsid w:val="001017CA"/>
    <w:rsid w:val="001032FB"/>
    <w:rsid w:val="00103937"/>
    <w:rsid w:val="001048AD"/>
    <w:rsid w:val="0010493D"/>
    <w:rsid w:val="00104CF2"/>
    <w:rsid w:val="00104DA0"/>
    <w:rsid w:val="00105160"/>
    <w:rsid w:val="001053C1"/>
    <w:rsid w:val="00105570"/>
    <w:rsid w:val="001056CB"/>
    <w:rsid w:val="00105812"/>
    <w:rsid w:val="00105EAF"/>
    <w:rsid w:val="00106735"/>
    <w:rsid w:val="001067A4"/>
    <w:rsid w:val="00106BC9"/>
    <w:rsid w:val="00106E11"/>
    <w:rsid w:val="00107304"/>
    <w:rsid w:val="00107507"/>
    <w:rsid w:val="00107B55"/>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3E00"/>
    <w:rsid w:val="00113EA0"/>
    <w:rsid w:val="00114BD9"/>
    <w:rsid w:val="00114F04"/>
    <w:rsid w:val="001151F9"/>
    <w:rsid w:val="00115453"/>
    <w:rsid w:val="00115911"/>
    <w:rsid w:val="00116A01"/>
    <w:rsid w:val="00116EAF"/>
    <w:rsid w:val="00117296"/>
    <w:rsid w:val="00117423"/>
    <w:rsid w:val="001174AC"/>
    <w:rsid w:val="0011759E"/>
    <w:rsid w:val="00120A72"/>
    <w:rsid w:val="00121476"/>
    <w:rsid w:val="00121651"/>
    <w:rsid w:val="001216B6"/>
    <w:rsid w:val="00121F6C"/>
    <w:rsid w:val="00122469"/>
    <w:rsid w:val="00122ABA"/>
    <w:rsid w:val="001233A1"/>
    <w:rsid w:val="00123AED"/>
    <w:rsid w:val="00123B33"/>
    <w:rsid w:val="00123BE7"/>
    <w:rsid w:val="00123DC6"/>
    <w:rsid w:val="00123E23"/>
    <w:rsid w:val="00123E88"/>
    <w:rsid w:val="0012412F"/>
    <w:rsid w:val="00124497"/>
    <w:rsid w:val="00124617"/>
    <w:rsid w:val="00124BE6"/>
    <w:rsid w:val="00124C62"/>
    <w:rsid w:val="00125C01"/>
    <w:rsid w:val="00125CA4"/>
    <w:rsid w:val="00125ED7"/>
    <w:rsid w:val="00126884"/>
    <w:rsid w:val="00126A1D"/>
    <w:rsid w:val="00126DA1"/>
    <w:rsid w:val="00127206"/>
    <w:rsid w:val="00127317"/>
    <w:rsid w:val="001273FF"/>
    <w:rsid w:val="001279D0"/>
    <w:rsid w:val="00127EA2"/>
    <w:rsid w:val="0013045E"/>
    <w:rsid w:val="00130753"/>
    <w:rsid w:val="0013097A"/>
    <w:rsid w:val="00130B3A"/>
    <w:rsid w:val="00130B83"/>
    <w:rsid w:val="00130EAE"/>
    <w:rsid w:val="00131056"/>
    <w:rsid w:val="00132682"/>
    <w:rsid w:val="001326B7"/>
    <w:rsid w:val="00132764"/>
    <w:rsid w:val="00132BAC"/>
    <w:rsid w:val="00132CFC"/>
    <w:rsid w:val="00133505"/>
    <w:rsid w:val="0013361D"/>
    <w:rsid w:val="001338E0"/>
    <w:rsid w:val="00133AA5"/>
    <w:rsid w:val="00133DCD"/>
    <w:rsid w:val="0013402B"/>
    <w:rsid w:val="00134974"/>
    <w:rsid w:val="00134ADC"/>
    <w:rsid w:val="00134B9D"/>
    <w:rsid w:val="0013500E"/>
    <w:rsid w:val="001353A7"/>
    <w:rsid w:val="001354D1"/>
    <w:rsid w:val="0013594B"/>
    <w:rsid w:val="00135972"/>
    <w:rsid w:val="00135A19"/>
    <w:rsid w:val="00135C59"/>
    <w:rsid w:val="00136179"/>
    <w:rsid w:val="0013646C"/>
    <w:rsid w:val="0013659E"/>
    <w:rsid w:val="0013688A"/>
    <w:rsid w:val="00136DDF"/>
    <w:rsid w:val="00136EA1"/>
    <w:rsid w:val="0013733F"/>
    <w:rsid w:val="00137391"/>
    <w:rsid w:val="00137CD3"/>
    <w:rsid w:val="001405C9"/>
    <w:rsid w:val="00140A67"/>
    <w:rsid w:val="001410A9"/>
    <w:rsid w:val="001414DA"/>
    <w:rsid w:val="00141757"/>
    <w:rsid w:val="00141AC2"/>
    <w:rsid w:val="00141B8E"/>
    <w:rsid w:val="00141D50"/>
    <w:rsid w:val="001421D0"/>
    <w:rsid w:val="0014227B"/>
    <w:rsid w:val="001426D9"/>
    <w:rsid w:val="00142D4E"/>
    <w:rsid w:val="00142EC9"/>
    <w:rsid w:val="00142F28"/>
    <w:rsid w:val="00143944"/>
    <w:rsid w:val="00143BD9"/>
    <w:rsid w:val="0014405C"/>
    <w:rsid w:val="0014440C"/>
    <w:rsid w:val="0014493C"/>
    <w:rsid w:val="00144D06"/>
    <w:rsid w:val="00144D39"/>
    <w:rsid w:val="00145AFF"/>
    <w:rsid w:val="00145B1A"/>
    <w:rsid w:val="00145B6F"/>
    <w:rsid w:val="00145D21"/>
    <w:rsid w:val="00145DCF"/>
    <w:rsid w:val="00145F81"/>
    <w:rsid w:val="00146069"/>
    <w:rsid w:val="00146164"/>
    <w:rsid w:val="00146445"/>
    <w:rsid w:val="001465B0"/>
    <w:rsid w:val="001466C3"/>
    <w:rsid w:val="00146C25"/>
    <w:rsid w:val="00147160"/>
    <w:rsid w:val="001477A5"/>
    <w:rsid w:val="00147DC7"/>
    <w:rsid w:val="00147E1C"/>
    <w:rsid w:val="00147F44"/>
    <w:rsid w:val="0015058C"/>
    <w:rsid w:val="001507DE"/>
    <w:rsid w:val="0015097A"/>
    <w:rsid w:val="001511AD"/>
    <w:rsid w:val="001516AB"/>
    <w:rsid w:val="0015172E"/>
    <w:rsid w:val="001518D9"/>
    <w:rsid w:val="00151BB2"/>
    <w:rsid w:val="00152635"/>
    <w:rsid w:val="00152C79"/>
    <w:rsid w:val="00152CD0"/>
    <w:rsid w:val="00153000"/>
    <w:rsid w:val="0015312D"/>
    <w:rsid w:val="00153307"/>
    <w:rsid w:val="001533E3"/>
    <w:rsid w:val="001536C1"/>
    <w:rsid w:val="00153B22"/>
    <w:rsid w:val="00153FA9"/>
    <w:rsid w:val="001546F4"/>
    <w:rsid w:val="00154789"/>
    <w:rsid w:val="001548CB"/>
    <w:rsid w:val="00154F45"/>
    <w:rsid w:val="00155491"/>
    <w:rsid w:val="001557B2"/>
    <w:rsid w:val="0015581D"/>
    <w:rsid w:val="00155B12"/>
    <w:rsid w:val="00155CD9"/>
    <w:rsid w:val="001562C6"/>
    <w:rsid w:val="00156CCB"/>
    <w:rsid w:val="00156EF4"/>
    <w:rsid w:val="00157A72"/>
    <w:rsid w:val="00157A73"/>
    <w:rsid w:val="00157BD9"/>
    <w:rsid w:val="00157E43"/>
    <w:rsid w:val="00160234"/>
    <w:rsid w:val="001602CA"/>
    <w:rsid w:val="001604D4"/>
    <w:rsid w:val="00160BDD"/>
    <w:rsid w:val="00160C79"/>
    <w:rsid w:val="0016114B"/>
    <w:rsid w:val="00161189"/>
    <w:rsid w:val="00161DC1"/>
    <w:rsid w:val="00161E41"/>
    <w:rsid w:val="0016215E"/>
    <w:rsid w:val="00162501"/>
    <w:rsid w:val="00162A86"/>
    <w:rsid w:val="00162F2C"/>
    <w:rsid w:val="001631C7"/>
    <w:rsid w:val="0016323B"/>
    <w:rsid w:val="0016331D"/>
    <w:rsid w:val="00163436"/>
    <w:rsid w:val="00164453"/>
    <w:rsid w:val="00164712"/>
    <w:rsid w:val="0016473C"/>
    <w:rsid w:val="0016499E"/>
    <w:rsid w:val="00164AA5"/>
    <w:rsid w:val="00164D4A"/>
    <w:rsid w:val="00164E07"/>
    <w:rsid w:val="0016584C"/>
    <w:rsid w:val="00165B30"/>
    <w:rsid w:val="00165F6C"/>
    <w:rsid w:val="001667BE"/>
    <w:rsid w:val="0016691A"/>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64"/>
    <w:rsid w:val="00170A31"/>
    <w:rsid w:val="00170ED8"/>
    <w:rsid w:val="00171243"/>
    <w:rsid w:val="00171804"/>
    <w:rsid w:val="001719E5"/>
    <w:rsid w:val="00172D8C"/>
    <w:rsid w:val="00173D85"/>
    <w:rsid w:val="001743B2"/>
    <w:rsid w:val="00175564"/>
    <w:rsid w:val="001759F9"/>
    <w:rsid w:val="001765DD"/>
    <w:rsid w:val="0017669A"/>
    <w:rsid w:val="0017671C"/>
    <w:rsid w:val="00176AEF"/>
    <w:rsid w:val="00176D09"/>
    <w:rsid w:val="00176D18"/>
    <w:rsid w:val="001771D5"/>
    <w:rsid w:val="00177528"/>
    <w:rsid w:val="00177958"/>
    <w:rsid w:val="00177CD9"/>
    <w:rsid w:val="001801A6"/>
    <w:rsid w:val="00180604"/>
    <w:rsid w:val="00180CB0"/>
    <w:rsid w:val="00180F27"/>
    <w:rsid w:val="0018115D"/>
    <w:rsid w:val="00182124"/>
    <w:rsid w:val="001829FA"/>
    <w:rsid w:val="0018326F"/>
    <w:rsid w:val="00183510"/>
    <w:rsid w:val="0018370D"/>
    <w:rsid w:val="00183852"/>
    <w:rsid w:val="00183C8D"/>
    <w:rsid w:val="00184249"/>
    <w:rsid w:val="00184CC8"/>
    <w:rsid w:val="00184F6F"/>
    <w:rsid w:val="0018573F"/>
    <w:rsid w:val="00185B5F"/>
    <w:rsid w:val="001864BB"/>
    <w:rsid w:val="0018669D"/>
    <w:rsid w:val="001866D7"/>
    <w:rsid w:val="00186DEA"/>
    <w:rsid w:val="00186E18"/>
    <w:rsid w:val="00186F22"/>
    <w:rsid w:val="00187F78"/>
    <w:rsid w:val="001907C4"/>
    <w:rsid w:val="00190B72"/>
    <w:rsid w:val="0019201E"/>
    <w:rsid w:val="00192122"/>
    <w:rsid w:val="0019214A"/>
    <w:rsid w:val="001927F4"/>
    <w:rsid w:val="001928FA"/>
    <w:rsid w:val="001929D8"/>
    <w:rsid w:val="001929DB"/>
    <w:rsid w:val="001932DB"/>
    <w:rsid w:val="00193541"/>
    <w:rsid w:val="00193956"/>
    <w:rsid w:val="00193FB1"/>
    <w:rsid w:val="0019423B"/>
    <w:rsid w:val="00194C1A"/>
    <w:rsid w:val="00194C1C"/>
    <w:rsid w:val="0019553D"/>
    <w:rsid w:val="00195F35"/>
    <w:rsid w:val="001969B1"/>
    <w:rsid w:val="00196DC5"/>
    <w:rsid w:val="001970DE"/>
    <w:rsid w:val="001977E0"/>
    <w:rsid w:val="00197B2C"/>
    <w:rsid w:val="00197C98"/>
    <w:rsid w:val="001A0275"/>
    <w:rsid w:val="001A0556"/>
    <w:rsid w:val="001A0D83"/>
    <w:rsid w:val="001A106F"/>
    <w:rsid w:val="001A181F"/>
    <w:rsid w:val="001A1CCE"/>
    <w:rsid w:val="001A21B1"/>
    <w:rsid w:val="001A2279"/>
    <w:rsid w:val="001A2972"/>
    <w:rsid w:val="001A29E7"/>
    <w:rsid w:val="001A2C5C"/>
    <w:rsid w:val="001A3347"/>
    <w:rsid w:val="001A3353"/>
    <w:rsid w:val="001A362D"/>
    <w:rsid w:val="001A3A62"/>
    <w:rsid w:val="001A3DCC"/>
    <w:rsid w:val="001A3F69"/>
    <w:rsid w:val="001A45FF"/>
    <w:rsid w:val="001A4887"/>
    <w:rsid w:val="001A4992"/>
    <w:rsid w:val="001A50C4"/>
    <w:rsid w:val="001A51EB"/>
    <w:rsid w:val="001A520D"/>
    <w:rsid w:val="001A551B"/>
    <w:rsid w:val="001A5E05"/>
    <w:rsid w:val="001A5F47"/>
    <w:rsid w:val="001A70A0"/>
    <w:rsid w:val="001A727B"/>
    <w:rsid w:val="001A75C5"/>
    <w:rsid w:val="001A75EE"/>
    <w:rsid w:val="001A76E4"/>
    <w:rsid w:val="001A7D4F"/>
    <w:rsid w:val="001B02EF"/>
    <w:rsid w:val="001B03B7"/>
    <w:rsid w:val="001B04B9"/>
    <w:rsid w:val="001B09AD"/>
    <w:rsid w:val="001B0D07"/>
    <w:rsid w:val="001B1D92"/>
    <w:rsid w:val="001B2958"/>
    <w:rsid w:val="001B3934"/>
    <w:rsid w:val="001B3B5D"/>
    <w:rsid w:val="001B3C54"/>
    <w:rsid w:val="001B3E13"/>
    <w:rsid w:val="001B409D"/>
    <w:rsid w:val="001B413F"/>
    <w:rsid w:val="001B4C47"/>
    <w:rsid w:val="001B4DBE"/>
    <w:rsid w:val="001B5219"/>
    <w:rsid w:val="001B5525"/>
    <w:rsid w:val="001B5BAC"/>
    <w:rsid w:val="001B5F0C"/>
    <w:rsid w:val="001B6669"/>
    <w:rsid w:val="001B68E9"/>
    <w:rsid w:val="001B6D66"/>
    <w:rsid w:val="001B6E59"/>
    <w:rsid w:val="001B7010"/>
    <w:rsid w:val="001B7323"/>
    <w:rsid w:val="001B7370"/>
    <w:rsid w:val="001B7378"/>
    <w:rsid w:val="001B749D"/>
    <w:rsid w:val="001B7906"/>
    <w:rsid w:val="001C00BD"/>
    <w:rsid w:val="001C01B7"/>
    <w:rsid w:val="001C0B27"/>
    <w:rsid w:val="001C0BC4"/>
    <w:rsid w:val="001C1A97"/>
    <w:rsid w:val="001C235F"/>
    <w:rsid w:val="001C2664"/>
    <w:rsid w:val="001C2710"/>
    <w:rsid w:val="001C3959"/>
    <w:rsid w:val="001C3D68"/>
    <w:rsid w:val="001C41EF"/>
    <w:rsid w:val="001C4D23"/>
    <w:rsid w:val="001C4F0D"/>
    <w:rsid w:val="001C510B"/>
    <w:rsid w:val="001C51A5"/>
    <w:rsid w:val="001C5551"/>
    <w:rsid w:val="001C56C5"/>
    <w:rsid w:val="001C5AE9"/>
    <w:rsid w:val="001C5D2D"/>
    <w:rsid w:val="001C626F"/>
    <w:rsid w:val="001C62CD"/>
    <w:rsid w:val="001C69D3"/>
    <w:rsid w:val="001C6C33"/>
    <w:rsid w:val="001C7268"/>
    <w:rsid w:val="001C74F7"/>
    <w:rsid w:val="001C765A"/>
    <w:rsid w:val="001C78FC"/>
    <w:rsid w:val="001C7F6D"/>
    <w:rsid w:val="001D096F"/>
    <w:rsid w:val="001D0DD1"/>
    <w:rsid w:val="001D0EB8"/>
    <w:rsid w:val="001D155F"/>
    <w:rsid w:val="001D1C00"/>
    <w:rsid w:val="001D1CB4"/>
    <w:rsid w:val="001D2A2E"/>
    <w:rsid w:val="001D3507"/>
    <w:rsid w:val="001D3511"/>
    <w:rsid w:val="001D35F6"/>
    <w:rsid w:val="001D363E"/>
    <w:rsid w:val="001D3853"/>
    <w:rsid w:val="001D3BBA"/>
    <w:rsid w:val="001D3CC4"/>
    <w:rsid w:val="001D3D3F"/>
    <w:rsid w:val="001D53A2"/>
    <w:rsid w:val="001D5846"/>
    <w:rsid w:val="001D5C94"/>
    <w:rsid w:val="001D6C50"/>
    <w:rsid w:val="001D6E0B"/>
    <w:rsid w:val="001D6E2D"/>
    <w:rsid w:val="001D74FE"/>
    <w:rsid w:val="001D794D"/>
    <w:rsid w:val="001E085D"/>
    <w:rsid w:val="001E1051"/>
    <w:rsid w:val="001E116F"/>
    <w:rsid w:val="001E19F7"/>
    <w:rsid w:val="001E2280"/>
    <w:rsid w:val="001E2756"/>
    <w:rsid w:val="001E27FE"/>
    <w:rsid w:val="001E2B65"/>
    <w:rsid w:val="001E2EDC"/>
    <w:rsid w:val="001E2F8C"/>
    <w:rsid w:val="001E3ADE"/>
    <w:rsid w:val="001E3C84"/>
    <w:rsid w:val="001E3FC3"/>
    <w:rsid w:val="001E40D8"/>
    <w:rsid w:val="001E4190"/>
    <w:rsid w:val="001E43E1"/>
    <w:rsid w:val="001E44AD"/>
    <w:rsid w:val="001E44F5"/>
    <w:rsid w:val="001E4547"/>
    <w:rsid w:val="001E4EB7"/>
    <w:rsid w:val="001E59F8"/>
    <w:rsid w:val="001E5DE6"/>
    <w:rsid w:val="001E7352"/>
    <w:rsid w:val="001E7830"/>
    <w:rsid w:val="001E795E"/>
    <w:rsid w:val="001E7E2B"/>
    <w:rsid w:val="001F00A4"/>
    <w:rsid w:val="001F01BF"/>
    <w:rsid w:val="001F02FA"/>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6DC8"/>
    <w:rsid w:val="001F7B4F"/>
    <w:rsid w:val="001F7C6D"/>
    <w:rsid w:val="002007F1"/>
    <w:rsid w:val="00200928"/>
    <w:rsid w:val="00201211"/>
    <w:rsid w:val="00201D35"/>
    <w:rsid w:val="00201EB1"/>
    <w:rsid w:val="0020210B"/>
    <w:rsid w:val="002021E9"/>
    <w:rsid w:val="0020252D"/>
    <w:rsid w:val="00202D6C"/>
    <w:rsid w:val="00203036"/>
    <w:rsid w:val="0020379F"/>
    <w:rsid w:val="00203BDA"/>
    <w:rsid w:val="00203C89"/>
    <w:rsid w:val="002043AC"/>
    <w:rsid w:val="00204B36"/>
    <w:rsid w:val="0020540C"/>
    <w:rsid w:val="00205CD7"/>
    <w:rsid w:val="0020655B"/>
    <w:rsid w:val="0020677C"/>
    <w:rsid w:val="00206CB7"/>
    <w:rsid w:val="002070A9"/>
    <w:rsid w:val="00207136"/>
    <w:rsid w:val="0020754F"/>
    <w:rsid w:val="0020769D"/>
    <w:rsid w:val="002077D6"/>
    <w:rsid w:val="00207C49"/>
    <w:rsid w:val="00210504"/>
    <w:rsid w:val="00210CD7"/>
    <w:rsid w:val="00210F62"/>
    <w:rsid w:val="00210FC5"/>
    <w:rsid w:val="002112DA"/>
    <w:rsid w:val="0021211A"/>
    <w:rsid w:val="002121FD"/>
    <w:rsid w:val="00212651"/>
    <w:rsid w:val="0021268F"/>
    <w:rsid w:val="002128D0"/>
    <w:rsid w:val="0021294F"/>
    <w:rsid w:val="00212B22"/>
    <w:rsid w:val="00212C47"/>
    <w:rsid w:val="00212CD2"/>
    <w:rsid w:val="0021312A"/>
    <w:rsid w:val="002138FA"/>
    <w:rsid w:val="002139C7"/>
    <w:rsid w:val="00213A9C"/>
    <w:rsid w:val="00213E13"/>
    <w:rsid w:val="002140A6"/>
    <w:rsid w:val="00214136"/>
    <w:rsid w:val="0021420A"/>
    <w:rsid w:val="002146A8"/>
    <w:rsid w:val="00214C34"/>
    <w:rsid w:val="00214EB5"/>
    <w:rsid w:val="002151C8"/>
    <w:rsid w:val="00215217"/>
    <w:rsid w:val="002153E2"/>
    <w:rsid w:val="002157BD"/>
    <w:rsid w:val="00215BF9"/>
    <w:rsid w:val="00215E13"/>
    <w:rsid w:val="00216096"/>
    <w:rsid w:val="002164D5"/>
    <w:rsid w:val="0021696C"/>
    <w:rsid w:val="00216AE6"/>
    <w:rsid w:val="00216D7E"/>
    <w:rsid w:val="00217694"/>
    <w:rsid w:val="002179B9"/>
    <w:rsid w:val="002179E1"/>
    <w:rsid w:val="00217AE5"/>
    <w:rsid w:val="00217F3E"/>
    <w:rsid w:val="00220B19"/>
    <w:rsid w:val="00220DAD"/>
    <w:rsid w:val="002210AD"/>
    <w:rsid w:val="00221423"/>
    <w:rsid w:val="002214C5"/>
    <w:rsid w:val="00221D1E"/>
    <w:rsid w:val="00221F3B"/>
    <w:rsid w:val="00222AEC"/>
    <w:rsid w:val="00222B25"/>
    <w:rsid w:val="00222F65"/>
    <w:rsid w:val="002230CF"/>
    <w:rsid w:val="002238CC"/>
    <w:rsid w:val="002253F7"/>
    <w:rsid w:val="00225551"/>
    <w:rsid w:val="002258FA"/>
    <w:rsid w:val="002265C2"/>
    <w:rsid w:val="00226865"/>
    <w:rsid w:val="00226BB0"/>
    <w:rsid w:val="00226C82"/>
    <w:rsid w:val="002302DB"/>
    <w:rsid w:val="00230BF9"/>
    <w:rsid w:val="00230DAD"/>
    <w:rsid w:val="00230EF1"/>
    <w:rsid w:val="00231059"/>
    <w:rsid w:val="00231161"/>
    <w:rsid w:val="00231208"/>
    <w:rsid w:val="00231E3A"/>
    <w:rsid w:val="0023222B"/>
    <w:rsid w:val="0023247D"/>
    <w:rsid w:val="00232F09"/>
    <w:rsid w:val="002334AA"/>
    <w:rsid w:val="002342DD"/>
    <w:rsid w:val="002344A0"/>
    <w:rsid w:val="00234B22"/>
    <w:rsid w:val="00234ED8"/>
    <w:rsid w:val="002351AD"/>
    <w:rsid w:val="002351B7"/>
    <w:rsid w:val="002352F4"/>
    <w:rsid w:val="00235387"/>
    <w:rsid w:val="00235544"/>
    <w:rsid w:val="002355CA"/>
    <w:rsid w:val="002356BF"/>
    <w:rsid w:val="00235763"/>
    <w:rsid w:val="002361CA"/>
    <w:rsid w:val="002366FB"/>
    <w:rsid w:val="00236AA7"/>
    <w:rsid w:val="00236B5D"/>
    <w:rsid w:val="00236B8F"/>
    <w:rsid w:val="00236ED3"/>
    <w:rsid w:val="002374C5"/>
    <w:rsid w:val="002376C4"/>
    <w:rsid w:val="0024004C"/>
    <w:rsid w:val="00240150"/>
    <w:rsid w:val="002403D2"/>
    <w:rsid w:val="002406D5"/>
    <w:rsid w:val="00240CB3"/>
    <w:rsid w:val="00240E43"/>
    <w:rsid w:val="00240E56"/>
    <w:rsid w:val="002412BF"/>
    <w:rsid w:val="0024158B"/>
    <w:rsid w:val="002416DE"/>
    <w:rsid w:val="00241C61"/>
    <w:rsid w:val="00241EA1"/>
    <w:rsid w:val="002421B4"/>
    <w:rsid w:val="00242572"/>
    <w:rsid w:val="002429F1"/>
    <w:rsid w:val="00242D21"/>
    <w:rsid w:val="00242D5C"/>
    <w:rsid w:val="002436DC"/>
    <w:rsid w:val="002437C6"/>
    <w:rsid w:val="00243BA8"/>
    <w:rsid w:val="00243CC8"/>
    <w:rsid w:val="00243F28"/>
    <w:rsid w:val="00244359"/>
    <w:rsid w:val="002448A1"/>
    <w:rsid w:val="00244A81"/>
    <w:rsid w:val="00244DD6"/>
    <w:rsid w:val="002454BB"/>
    <w:rsid w:val="002457C9"/>
    <w:rsid w:val="00245AA1"/>
    <w:rsid w:val="00245F1A"/>
    <w:rsid w:val="00246A67"/>
    <w:rsid w:val="002503F2"/>
    <w:rsid w:val="002504F4"/>
    <w:rsid w:val="002505B6"/>
    <w:rsid w:val="002506CB"/>
    <w:rsid w:val="00250A1E"/>
    <w:rsid w:val="0025126E"/>
    <w:rsid w:val="002516C6"/>
    <w:rsid w:val="0025177C"/>
    <w:rsid w:val="00251EA9"/>
    <w:rsid w:val="002521C5"/>
    <w:rsid w:val="002522BE"/>
    <w:rsid w:val="0025230A"/>
    <w:rsid w:val="00252830"/>
    <w:rsid w:val="002529C5"/>
    <w:rsid w:val="00252A5D"/>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C26"/>
    <w:rsid w:val="00260060"/>
    <w:rsid w:val="002602D4"/>
    <w:rsid w:val="0026078C"/>
    <w:rsid w:val="00260794"/>
    <w:rsid w:val="002609BD"/>
    <w:rsid w:val="00260DC3"/>
    <w:rsid w:val="002617E4"/>
    <w:rsid w:val="00261AF9"/>
    <w:rsid w:val="00262256"/>
    <w:rsid w:val="002625DD"/>
    <w:rsid w:val="002626C0"/>
    <w:rsid w:val="00263019"/>
    <w:rsid w:val="00263CEB"/>
    <w:rsid w:val="002640A5"/>
    <w:rsid w:val="002648B0"/>
    <w:rsid w:val="00264FA3"/>
    <w:rsid w:val="00265D91"/>
    <w:rsid w:val="00265E6D"/>
    <w:rsid w:val="00266183"/>
    <w:rsid w:val="0026661C"/>
    <w:rsid w:val="00266E6B"/>
    <w:rsid w:val="00266FFD"/>
    <w:rsid w:val="00267592"/>
    <w:rsid w:val="002679FF"/>
    <w:rsid w:val="00267DBA"/>
    <w:rsid w:val="002701A0"/>
    <w:rsid w:val="00271179"/>
    <w:rsid w:val="0027121D"/>
    <w:rsid w:val="002716D9"/>
    <w:rsid w:val="002717A3"/>
    <w:rsid w:val="00272414"/>
    <w:rsid w:val="002726CB"/>
    <w:rsid w:val="0027359C"/>
    <w:rsid w:val="00273AA1"/>
    <w:rsid w:val="00273C79"/>
    <w:rsid w:val="00274054"/>
    <w:rsid w:val="00274641"/>
    <w:rsid w:val="002747EF"/>
    <w:rsid w:val="00274FDD"/>
    <w:rsid w:val="00275037"/>
    <w:rsid w:val="00275303"/>
    <w:rsid w:val="00275952"/>
    <w:rsid w:val="00275CF4"/>
    <w:rsid w:val="0027628C"/>
    <w:rsid w:val="002763EA"/>
    <w:rsid w:val="0027662B"/>
    <w:rsid w:val="002766B9"/>
    <w:rsid w:val="002766C7"/>
    <w:rsid w:val="00276732"/>
    <w:rsid w:val="0027779E"/>
    <w:rsid w:val="00277A04"/>
    <w:rsid w:val="00277D6E"/>
    <w:rsid w:val="002802E9"/>
    <w:rsid w:val="002802F5"/>
    <w:rsid w:val="00280403"/>
    <w:rsid w:val="00280862"/>
    <w:rsid w:val="00280C3C"/>
    <w:rsid w:val="00280EE7"/>
    <w:rsid w:val="00281228"/>
    <w:rsid w:val="00281F30"/>
    <w:rsid w:val="00281FAD"/>
    <w:rsid w:val="002821A6"/>
    <w:rsid w:val="00282534"/>
    <w:rsid w:val="00282907"/>
    <w:rsid w:val="002830FD"/>
    <w:rsid w:val="00283D10"/>
    <w:rsid w:val="00283D58"/>
    <w:rsid w:val="002845B2"/>
    <w:rsid w:val="002848D6"/>
    <w:rsid w:val="00284CA0"/>
    <w:rsid w:val="00284D1E"/>
    <w:rsid w:val="00284F82"/>
    <w:rsid w:val="00285034"/>
    <w:rsid w:val="00285282"/>
    <w:rsid w:val="00285284"/>
    <w:rsid w:val="002862C4"/>
    <w:rsid w:val="0028643D"/>
    <w:rsid w:val="002866C7"/>
    <w:rsid w:val="00286779"/>
    <w:rsid w:val="002871E0"/>
    <w:rsid w:val="00287506"/>
    <w:rsid w:val="002877E2"/>
    <w:rsid w:val="002879EF"/>
    <w:rsid w:val="0029024A"/>
    <w:rsid w:val="00290722"/>
    <w:rsid w:val="00290C10"/>
    <w:rsid w:val="00290D5F"/>
    <w:rsid w:val="00290FFD"/>
    <w:rsid w:val="002911A8"/>
    <w:rsid w:val="002912F0"/>
    <w:rsid w:val="00291567"/>
    <w:rsid w:val="002917A4"/>
    <w:rsid w:val="00291863"/>
    <w:rsid w:val="00291CFC"/>
    <w:rsid w:val="0029239F"/>
    <w:rsid w:val="0029249B"/>
    <w:rsid w:val="00292619"/>
    <w:rsid w:val="00292688"/>
    <w:rsid w:val="00292C8C"/>
    <w:rsid w:val="00292C9D"/>
    <w:rsid w:val="0029319E"/>
    <w:rsid w:val="002938A8"/>
    <w:rsid w:val="00293E41"/>
    <w:rsid w:val="00293F4E"/>
    <w:rsid w:val="002946F4"/>
    <w:rsid w:val="00294A7C"/>
    <w:rsid w:val="00294AC1"/>
    <w:rsid w:val="00295560"/>
    <w:rsid w:val="00295B3F"/>
    <w:rsid w:val="00296077"/>
    <w:rsid w:val="00296B2C"/>
    <w:rsid w:val="0029728B"/>
    <w:rsid w:val="002972F0"/>
    <w:rsid w:val="00297314"/>
    <w:rsid w:val="002974BF"/>
    <w:rsid w:val="00297663"/>
    <w:rsid w:val="00297D26"/>
    <w:rsid w:val="002A0464"/>
    <w:rsid w:val="002A04D2"/>
    <w:rsid w:val="002A0A43"/>
    <w:rsid w:val="002A0E29"/>
    <w:rsid w:val="002A0FAF"/>
    <w:rsid w:val="002A18BE"/>
    <w:rsid w:val="002A1998"/>
    <w:rsid w:val="002A1BEA"/>
    <w:rsid w:val="002A1CAD"/>
    <w:rsid w:val="002A1F4E"/>
    <w:rsid w:val="002A22A1"/>
    <w:rsid w:val="002A2461"/>
    <w:rsid w:val="002A2F10"/>
    <w:rsid w:val="002A360E"/>
    <w:rsid w:val="002A3ABA"/>
    <w:rsid w:val="002A3E90"/>
    <w:rsid w:val="002A3FCD"/>
    <w:rsid w:val="002A4278"/>
    <w:rsid w:val="002A4299"/>
    <w:rsid w:val="002A44E2"/>
    <w:rsid w:val="002A45D8"/>
    <w:rsid w:val="002A496E"/>
    <w:rsid w:val="002A4A51"/>
    <w:rsid w:val="002A4A72"/>
    <w:rsid w:val="002A4B57"/>
    <w:rsid w:val="002A5985"/>
    <w:rsid w:val="002A5EC3"/>
    <w:rsid w:val="002A5F9F"/>
    <w:rsid w:val="002A64C4"/>
    <w:rsid w:val="002A6746"/>
    <w:rsid w:val="002A6765"/>
    <w:rsid w:val="002A6A8E"/>
    <w:rsid w:val="002A6D2B"/>
    <w:rsid w:val="002A79B0"/>
    <w:rsid w:val="002A79CE"/>
    <w:rsid w:val="002B0238"/>
    <w:rsid w:val="002B07FC"/>
    <w:rsid w:val="002B10F5"/>
    <w:rsid w:val="002B1B76"/>
    <w:rsid w:val="002B1D67"/>
    <w:rsid w:val="002B1F7F"/>
    <w:rsid w:val="002B22D7"/>
    <w:rsid w:val="002B2F28"/>
    <w:rsid w:val="002B370D"/>
    <w:rsid w:val="002B3B16"/>
    <w:rsid w:val="002B3BC2"/>
    <w:rsid w:val="002B4223"/>
    <w:rsid w:val="002B42A6"/>
    <w:rsid w:val="002B4D65"/>
    <w:rsid w:val="002B557C"/>
    <w:rsid w:val="002B563E"/>
    <w:rsid w:val="002B5BD6"/>
    <w:rsid w:val="002B5E43"/>
    <w:rsid w:val="002B60AD"/>
    <w:rsid w:val="002B6344"/>
    <w:rsid w:val="002B699D"/>
    <w:rsid w:val="002B6B19"/>
    <w:rsid w:val="002B7006"/>
    <w:rsid w:val="002B72A6"/>
    <w:rsid w:val="002B72C2"/>
    <w:rsid w:val="002B7364"/>
    <w:rsid w:val="002B790D"/>
    <w:rsid w:val="002B7D11"/>
    <w:rsid w:val="002C0235"/>
    <w:rsid w:val="002C059D"/>
    <w:rsid w:val="002C061B"/>
    <w:rsid w:val="002C06A7"/>
    <w:rsid w:val="002C09D3"/>
    <w:rsid w:val="002C0D1E"/>
    <w:rsid w:val="002C118D"/>
    <w:rsid w:val="002C1254"/>
    <w:rsid w:val="002C1378"/>
    <w:rsid w:val="002C1FF8"/>
    <w:rsid w:val="002C22B6"/>
    <w:rsid w:val="002C247F"/>
    <w:rsid w:val="002C2608"/>
    <w:rsid w:val="002C2645"/>
    <w:rsid w:val="002C2BCA"/>
    <w:rsid w:val="002C2D40"/>
    <w:rsid w:val="002C362D"/>
    <w:rsid w:val="002C3953"/>
    <w:rsid w:val="002C3DC8"/>
    <w:rsid w:val="002C5BBA"/>
    <w:rsid w:val="002C5D62"/>
    <w:rsid w:val="002C603F"/>
    <w:rsid w:val="002C6104"/>
    <w:rsid w:val="002C6318"/>
    <w:rsid w:val="002C6675"/>
    <w:rsid w:val="002C6865"/>
    <w:rsid w:val="002C6891"/>
    <w:rsid w:val="002C6DF7"/>
    <w:rsid w:val="002C7649"/>
    <w:rsid w:val="002C774A"/>
    <w:rsid w:val="002D06D6"/>
    <w:rsid w:val="002D078F"/>
    <w:rsid w:val="002D1253"/>
    <w:rsid w:val="002D15A9"/>
    <w:rsid w:val="002D16FF"/>
    <w:rsid w:val="002D17AB"/>
    <w:rsid w:val="002D1F8E"/>
    <w:rsid w:val="002D2279"/>
    <w:rsid w:val="002D22AA"/>
    <w:rsid w:val="002D22F4"/>
    <w:rsid w:val="002D2519"/>
    <w:rsid w:val="002D28A1"/>
    <w:rsid w:val="002D2A03"/>
    <w:rsid w:val="002D2AA1"/>
    <w:rsid w:val="002D2B65"/>
    <w:rsid w:val="002D2F94"/>
    <w:rsid w:val="002D377B"/>
    <w:rsid w:val="002D4035"/>
    <w:rsid w:val="002D4520"/>
    <w:rsid w:val="002D4BA2"/>
    <w:rsid w:val="002D4C07"/>
    <w:rsid w:val="002D4D31"/>
    <w:rsid w:val="002D5195"/>
    <w:rsid w:val="002D545E"/>
    <w:rsid w:val="002D5BF3"/>
    <w:rsid w:val="002D5FB6"/>
    <w:rsid w:val="002D6278"/>
    <w:rsid w:val="002D6779"/>
    <w:rsid w:val="002D67F3"/>
    <w:rsid w:val="002D689D"/>
    <w:rsid w:val="002D6BB6"/>
    <w:rsid w:val="002D7187"/>
    <w:rsid w:val="002D71C1"/>
    <w:rsid w:val="002D727A"/>
    <w:rsid w:val="002D72CC"/>
    <w:rsid w:val="002D74DD"/>
    <w:rsid w:val="002E0487"/>
    <w:rsid w:val="002E0573"/>
    <w:rsid w:val="002E082C"/>
    <w:rsid w:val="002E08D1"/>
    <w:rsid w:val="002E093C"/>
    <w:rsid w:val="002E11E2"/>
    <w:rsid w:val="002E156D"/>
    <w:rsid w:val="002E1B11"/>
    <w:rsid w:val="002E32A4"/>
    <w:rsid w:val="002E3BA3"/>
    <w:rsid w:val="002E4D1F"/>
    <w:rsid w:val="002E4D63"/>
    <w:rsid w:val="002E4F18"/>
    <w:rsid w:val="002E508A"/>
    <w:rsid w:val="002E520C"/>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0B8"/>
    <w:rsid w:val="002F0232"/>
    <w:rsid w:val="002F052A"/>
    <w:rsid w:val="002F0D6A"/>
    <w:rsid w:val="002F124D"/>
    <w:rsid w:val="002F1DC3"/>
    <w:rsid w:val="002F214C"/>
    <w:rsid w:val="002F2222"/>
    <w:rsid w:val="002F2237"/>
    <w:rsid w:val="002F22CC"/>
    <w:rsid w:val="002F23F7"/>
    <w:rsid w:val="002F25B1"/>
    <w:rsid w:val="002F29D5"/>
    <w:rsid w:val="002F2EA0"/>
    <w:rsid w:val="002F3228"/>
    <w:rsid w:val="002F379E"/>
    <w:rsid w:val="002F3C7A"/>
    <w:rsid w:val="002F4476"/>
    <w:rsid w:val="002F48D6"/>
    <w:rsid w:val="002F4C5D"/>
    <w:rsid w:val="002F4CC1"/>
    <w:rsid w:val="002F512F"/>
    <w:rsid w:val="002F5E47"/>
    <w:rsid w:val="002F5FED"/>
    <w:rsid w:val="002F6278"/>
    <w:rsid w:val="002F62CB"/>
    <w:rsid w:val="002F664C"/>
    <w:rsid w:val="002F7475"/>
    <w:rsid w:val="002F776A"/>
    <w:rsid w:val="002F7BE9"/>
    <w:rsid w:val="00300156"/>
    <w:rsid w:val="0030043B"/>
    <w:rsid w:val="00300538"/>
    <w:rsid w:val="00300935"/>
    <w:rsid w:val="00300C5D"/>
    <w:rsid w:val="0030106E"/>
    <w:rsid w:val="00301223"/>
    <w:rsid w:val="00301330"/>
    <w:rsid w:val="00301957"/>
    <w:rsid w:val="00301EAA"/>
    <w:rsid w:val="00302017"/>
    <w:rsid w:val="00302D07"/>
    <w:rsid w:val="00303392"/>
    <w:rsid w:val="0030363A"/>
    <w:rsid w:val="0030363E"/>
    <w:rsid w:val="003039E6"/>
    <w:rsid w:val="00303C80"/>
    <w:rsid w:val="00303F5B"/>
    <w:rsid w:val="00304D2C"/>
    <w:rsid w:val="00304E2C"/>
    <w:rsid w:val="0030542F"/>
    <w:rsid w:val="00305899"/>
    <w:rsid w:val="003059CA"/>
    <w:rsid w:val="00306521"/>
    <w:rsid w:val="0030680B"/>
    <w:rsid w:val="00306BAC"/>
    <w:rsid w:val="003072B2"/>
    <w:rsid w:val="003076DA"/>
    <w:rsid w:val="00307A8C"/>
    <w:rsid w:val="00307C54"/>
    <w:rsid w:val="00307C82"/>
    <w:rsid w:val="003100DC"/>
    <w:rsid w:val="00310256"/>
    <w:rsid w:val="0031039C"/>
    <w:rsid w:val="00310DCE"/>
    <w:rsid w:val="0031107C"/>
    <w:rsid w:val="003113D3"/>
    <w:rsid w:val="0031142E"/>
    <w:rsid w:val="0031203F"/>
    <w:rsid w:val="0031209F"/>
    <w:rsid w:val="0031286A"/>
    <w:rsid w:val="00312C6C"/>
    <w:rsid w:val="00313451"/>
    <w:rsid w:val="00313C6D"/>
    <w:rsid w:val="00314048"/>
    <w:rsid w:val="00314056"/>
    <w:rsid w:val="00315119"/>
    <w:rsid w:val="00315476"/>
    <w:rsid w:val="003154CD"/>
    <w:rsid w:val="00315D43"/>
    <w:rsid w:val="003163BD"/>
    <w:rsid w:val="00316464"/>
    <w:rsid w:val="0031662F"/>
    <w:rsid w:val="0031671F"/>
    <w:rsid w:val="003178FD"/>
    <w:rsid w:val="00317A7A"/>
    <w:rsid w:val="00317AF2"/>
    <w:rsid w:val="00317B31"/>
    <w:rsid w:val="00317DEF"/>
    <w:rsid w:val="00320CAE"/>
    <w:rsid w:val="00320D65"/>
    <w:rsid w:val="00321819"/>
    <w:rsid w:val="00321E1B"/>
    <w:rsid w:val="0032205D"/>
    <w:rsid w:val="003220D6"/>
    <w:rsid w:val="0032237D"/>
    <w:rsid w:val="00322A67"/>
    <w:rsid w:val="00322BF3"/>
    <w:rsid w:val="00323092"/>
    <w:rsid w:val="00323922"/>
    <w:rsid w:val="00323D47"/>
    <w:rsid w:val="003246D7"/>
    <w:rsid w:val="00324D8B"/>
    <w:rsid w:val="003257CB"/>
    <w:rsid w:val="00325BD7"/>
    <w:rsid w:val="00325E81"/>
    <w:rsid w:val="0032602D"/>
    <w:rsid w:val="003261E7"/>
    <w:rsid w:val="003262BB"/>
    <w:rsid w:val="003263A3"/>
    <w:rsid w:val="003266C9"/>
    <w:rsid w:val="00326D1B"/>
    <w:rsid w:val="00326F8C"/>
    <w:rsid w:val="00327290"/>
    <w:rsid w:val="003272DF"/>
    <w:rsid w:val="00327526"/>
    <w:rsid w:val="003276EC"/>
    <w:rsid w:val="00327D84"/>
    <w:rsid w:val="003302F1"/>
    <w:rsid w:val="0033041B"/>
    <w:rsid w:val="0033077D"/>
    <w:rsid w:val="00330937"/>
    <w:rsid w:val="00330B65"/>
    <w:rsid w:val="00330F36"/>
    <w:rsid w:val="003316B7"/>
    <w:rsid w:val="00331D00"/>
    <w:rsid w:val="003324D7"/>
    <w:rsid w:val="003329D3"/>
    <w:rsid w:val="00332DB3"/>
    <w:rsid w:val="00332F39"/>
    <w:rsid w:val="0033494C"/>
    <w:rsid w:val="00335747"/>
    <w:rsid w:val="003359D0"/>
    <w:rsid w:val="00335C6B"/>
    <w:rsid w:val="00335CCA"/>
    <w:rsid w:val="00335D9C"/>
    <w:rsid w:val="00335ECE"/>
    <w:rsid w:val="00335FD9"/>
    <w:rsid w:val="00335FEC"/>
    <w:rsid w:val="0033600D"/>
    <w:rsid w:val="003364B0"/>
    <w:rsid w:val="0033660F"/>
    <w:rsid w:val="00336A20"/>
    <w:rsid w:val="00336FFE"/>
    <w:rsid w:val="003373C7"/>
    <w:rsid w:val="0033752C"/>
    <w:rsid w:val="0033790D"/>
    <w:rsid w:val="0034010D"/>
    <w:rsid w:val="0034028C"/>
    <w:rsid w:val="00340683"/>
    <w:rsid w:val="003417BB"/>
    <w:rsid w:val="00341EDB"/>
    <w:rsid w:val="0034291E"/>
    <w:rsid w:val="00342C19"/>
    <w:rsid w:val="00342C7F"/>
    <w:rsid w:val="003431D6"/>
    <w:rsid w:val="00343224"/>
    <w:rsid w:val="003434ED"/>
    <w:rsid w:val="00343F46"/>
    <w:rsid w:val="00344539"/>
    <w:rsid w:val="00344E46"/>
    <w:rsid w:val="00344ECB"/>
    <w:rsid w:val="00345288"/>
    <w:rsid w:val="00345407"/>
    <w:rsid w:val="00345B00"/>
    <w:rsid w:val="00345EBD"/>
    <w:rsid w:val="0034602B"/>
    <w:rsid w:val="003461B2"/>
    <w:rsid w:val="00346C9B"/>
    <w:rsid w:val="00346CFA"/>
    <w:rsid w:val="00346FC9"/>
    <w:rsid w:val="00347253"/>
    <w:rsid w:val="00347B40"/>
    <w:rsid w:val="00347D43"/>
    <w:rsid w:val="003505BE"/>
    <w:rsid w:val="00350BB9"/>
    <w:rsid w:val="00350D8A"/>
    <w:rsid w:val="0035104A"/>
    <w:rsid w:val="00351265"/>
    <w:rsid w:val="0035183E"/>
    <w:rsid w:val="00351B3E"/>
    <w:rsid w:val="00351BC6"/>
    <w:rsid w:val="00352C3E"/>
    <w:rsid w:val="00353048"/>
    <w:rsid w:val="0035355A"/>
    <w:rsid w:val="0035372B"/>
    <w:rsid w:val="003538E6"/>
    <w:rsid w:val="00353AAB"/>
    <w:rsid w:val="003543CC"/>
    <w:rsid w:val="00354819"/>
    <w:rsid w:val="00354B35"/>
    <w:rsid w:val="003551F9"/>
    <w:rsid w:val="003555FB"/>
    <w:rsid w:val="00355836"/>
    <w:rsid w:val="00355BC7"/>
    <w:rsid w:val="00355EDA"/>
    <w:rsid w:val="0035653C"/>
    <w:rsid w:val="00357132"/>
    <w:rsid w:val="00357B3B"/>
    <w:rsid w:val="003600E6"/>
    <w:rsid w:val="00360649"/>
    <w:rsid w:val="003607BB"/>
    <w:rsid w:val="00360E25"/>
    <w:rsid w:val="00360F55"/>
    <w:rsid w:val="003611D5"/>
    <w:rsid w:val="00361C59"/>
    <w:rsid w:val="00361E49"/>
    <w:rsid w:val="00361F7A"/>
    <w:rsid w:val="0036283C"/>
    <w:rsid w:val="00363552"/>
    <w:rsid w:val="003639D5"/>
    <w:rsid w:val="00363A13"/>
    <w:rsid w:val="00364310"/>
    <w:rsid w:val="003646E6"/>
    <w:rsid w:val="003647DD"/>
    <w:rsid w:val="00364A41"/>
    <w:rsid w:val="0036569E"/>
    <w:rsid w:val="00365882"/>
    <w:rsid w:val="00366D27"/>
    <w:rsid w:val="00367E11"/>
    <w:rsid w:val="0037093A"/>
    <w:rsid w:val="00370C1B"/>
    <w:rsid w:val="00370D82"/>
    <w:rsid w:val="00371114"/>
    <w:rsid w:val="0037196E"/>
    <w:rsid w:val="003727D1"/>
    <w:rsid w:val="00372BF3"/>
    <w:rsid w:val="003731FE"/>
    <w:rsid w:val="003732AC"/>
    <w:rsid w:val="003735F6"/>
    <w:rsid w:val="0037397C"/>
    <w:rsid w:val="00373A5D"/>
    <w:rsid w:val="00373BD8"/>
    <w:rsid w:val="00373EFB"/>
    <w:rsid w:val="00374517"/>
    <w:rsid w:val="00374E79"/>
    <w:rsid w:val="0037540A"/>
    <w:rsid w:val="0037597D"/>
    <w:rsid w:val="00375A4C"/>
    <w:rsid w:val="00375ED2"/>
    <w:rsid w:val="0037711F"/>
    <w:rsid w:val="003771A5"/>
    <w:rsid w:val="00377CDF"/>
    <w:rsid w:val="00377CFE"/>
    <w:rsid w:val="00377D23"/>
    <w:rsid w:val="003810B1"/>
    <w:rsid w:val="0038176D"/>
    <w:rsid w:val="003817C3"/>
    <w:rsid w:val="00382699"/>
    <w:rsid w:val="00383497"/>
    <w:rsid w:val="003835FA"/>
    <w:rsid w:val="00384388"/>
    <w:rsid w:val="00384CFE"/>
    <w:rsid w:val="003853F8"/>
    <w:rsid w:val="0038586D"/>
    <w:rsid w:val="00385F0C"/>
    <w:rsid w:val="00386944"/>
    <w:rsid w:val="00386C50"/>
    <w:rsid w:val="00386D1C"/>
    <w:rsid w:val="003870EF"/>
    <w:rsid w:val="0038772F"/>
    <w:rsid w:val="003877CD"/>
    <w:rsid w:val="00387C05"/>
    <w:rsid w:val="003904F1"/>
    <w:rsid w:val="00390C9F"/>
    <w:rsid w:val="00390D60"/>
    <w:rsid w:val="00390EB2"/>
    <w:rsid w:val="003919B8"/>
    <w:rsid w:val="00391C82"/>
    <w:rsid w:val="00391D58"/>
    <w:rsid w:val="00392154"/>
    <w:rsid w:val="00392313"/>
    <w:rsid w:val="003927CA"/>
    <w:rsid w:val="00392E84"/>
    <w:rsid w:val="00393348"/>
    <w:rsid w:val="00393815"/>
    <w:rsid w:val="00393F60"/>
    <w:rsid w:val="003940C5"/>
    <w:rsid w:val="003947D7"/>
    <w:rsid w:val="00394E1C"/>
    <w:rsid w:val="0039511F"/>
    <w:rsid w:val="0039529D"/>
    <w:rsid w:val="00395308"/>
    <w:rsid w:val="00395898"/>
    <w:rsid w:val="003958D8"/>
    <w:rsid w:val="003959CC"/>
    <w:rsid w:val="00395D00"/>
    <w:rsid w:val="00395EE4"/>
    <w:rsid w:val="003963B5"/>
    <w:rsid w:val="00396ADD"/>
    <w:rsid w:val="00396C26"/>
    <w:rsid w:val="0039790C"/>
    <w:rsid w:val="00397A34"/>
    <w:rsid w:val="00397A79"/>
    <w:rsid w:val="003A0B7F"/>
    <w:rsid w:val="003A1BD2"/>
    <w:rsid w:val="003A1DA5"/>
    <w:rsid w:val="003A2280"/>
    <w:rsid w:val="003A269B"/>
    <w:rsid w:val="003A281F"/>
    <w:rsid w:val="003A2B9E"/>
    <w:rsid w:val="003A2C46"/>
    <w:rsid w:val="003A371D"/>
    <w:rsid w:val="003A375E"/>
    <w:rsid w:val="003A402D"/>
    <w:rsid w:val="003A41CC"/>
    <w:rsid w:val="003A5013"/>
    <w:rsid w:val="003A5188"/>
    <w:rsid w:val="003A571D"/>
    <w:rsid w:val="003A5AF4"/>
    <w:rsid w:val="003A6164"/>
    <w:rsid w:val="003A64D1"/>
    <w:rsid w:val="003A6644"/>
    <w:rsid w:val="003A69D6"/>
    <w:rsid w:val="003A7426"/>
    <w:rsid w:val="003A75D8"/>
    <w:rsid w:val="003A787B"/>
    <w:rsid w:val="003A7DF1"/>
    <w:rsid w:val="003A7EBD"/>
    <w:rsid w:val="003B01D8"/>
    <w:rsid w:val="003B04F1"/>
    <w:rsid w:val="003B0679"/>
    <w:rsid w:val="003B139A"/>
    <w:rsid w:val="003B1813"/>
    <w:rsid w:val="003B1D53"/>
    <w:rsid w:val="003B2660"/>
    <w:rsid w:val="003B298F"/>
    <w:rsid w:val="003B2C76"/>
    <w:rsid w:val="003B2F65"/>
    <w:rsid w:val="003B3748"/>
    <w:rsid w:val="003B3977"/>
    <w:rsid w:val="003B5909"/>
    <w:rsid w:val="003B5F94"/>
    <w:rsid w:val="003B62CD"/>
    <w:rsid w:val="003B6572"/>
    <w:rsid w:val="003B6CEE"/>
    <w:rsid w:val="003B6D43"/>
    <w:rsid w:val="003B6D8C"/>
    <w:rsid w:val="003B6DFA"/>
    <w:rsid w:val="003B6E69"/>
    <w:rsid w:val="003B73F7"/>
    <w:rsid w:val="003B76AB"/>
    <w:rsid w:val="003B7AA1"/>
    <w:rsid w:val="003B7AA7"/>
    <w:rsid w:val="003B7C4C"/>
    <w:rsid w:val="003B7ED3"/>
    <w:rsid w:val="003C07AE"/>
    <w:rsid w:val="003C09E8"/>
    <w:rsid w:val="003C0C68"/>
    <w:rsid w:val="003C0FE1"/>
    <w:rsid w:val="003C14CE"/>
    <w:rsid w:val="003C23E5"/>
    <w:rsid w:val="003C24DA"/>
    <w:rsid w:val="003C25AA"/>
    <w:rsid w:val="003C3267"/>
    <w:rsid w:val="003C3403"/>
    <w:rsid w:val="003C39CD"/>
    <w:rsid w:val="003C3D71"/>
    <w:rsid w:val="003C3F11"/>
    <w:rsid w:val="003C3FD5"/>
    <w:rsid w:val="003C4BFF"/>
    <w:rsid w:val="003C5004"/>
    <w:rsid w:val="003C5336"/>
    <w:rsid w:val="003C570C"/>
    <w:rsid w:val="003C574E"/>
    <w:rsid w:val="003C5AF7"/>
    <w:rsid w:val="003C5E37"/>
    <w:rsid w:val="003C623E"/>
    <w:rsid w:val="003C6B95"/>
    <w:rsid w:val="003C76D2"/>
    <w:rsid w:val="003C7BE9"/>
    <w:rsid w:val="003C7ED7"/>
    <w:rsid w:val="003D0A0C"/>
    <w:rsid w:val="003D0E6A"/>
    <w:rsid w:val="003D0FEE"/>
    <w:rsid w:val="003D19EF"/>
    <w:rsid w:val="003D1CBA"/>
    <w:rsid w:val="003D1E0F"/>
    <w:rsid w:val="003D2438"/>
    <w:rsid w:val="003D2926"/>
    <w:rsid w:val="003D339C"/>
    <w:rsid w:val="003D3672"/>
    <w:rsid w:val="003D3718"/>
    <w:rsid w:val="003D3728"/>
    <w:rsid w:val="003D37FC"/>
    <w:rsid w:val="003D3B4F"/>
    <w:rsid w:val="003D3FFA"/>
    <w:rsid w:val="003D41DB"/>
    <w:rsid w:val="003D45F8"/>
    <w:rsid w:val="003D485D"/>
    <w:rsid w:val="003D50FA"/>
    <w:rsid w:val="003D5749"/>
    <w:rsid w:val="003D5B2D"/>
    <w:rsid w:val="003D61CB"/>
    <w:rsid w:val="003D652C"/>
    <w:rsid w:val="003D6789"/>
    <w:rsid w:val="003D69BC"/>
    <w:rsid w:val="003D6AC4"/>
    <w:rsid w:val="003D6D1D"/>
    <w:rsid w:val="003D6E9F"/>
    <w:rsid w:val="003D7158"/>
    <w:rsid w:val="003D7850"/>
    <w:rsid w:val="003E01F3"/>
    <w:rsid w:val="003E0CB3"/>
    <w:rsid w:val="003E1296"/>
    <w:rsid w:val="003E12B4"/>
    <w:rsid w:val="003E138E"/>
    <w:rsid w:val="003E1398"/>
    <w:rsid w:val="003E16A6"/>
    <w:rsid w:val="003E16E0"/>
    <w:rsid w:val="003E1FED"/>
    <w:rsid w:val="003E2551"/>
    <w:rsid w:val="003E3068"/>
    <w:rsid w:val="003E334A"/>
    <w:rsid w:val="003E3A69"/>
    <w:rsid w:val="003E3BEA"/>
    <w:rsid w:val="003E41E1"/>
    <w:rsid w:val="003E466A"/>
    <w:rsid w:val="003E534C"/>
    <w:rsid w:val="003E5948"/>
    <w:rsid w:val="003E5A23"/>
    <w:rsid w:val="003E5B48"/>
    <w:rsid w:val="003E5D89"/>
    <w:rsid w:val="003E5FF7"/>
    <w:rsid w:val="003E63D8"/>
    <w:rsid w:val="003E63FD"/>
    <w:rsid w:val="003E6457"/>
    <w:rsid w:val="003E6676"/>
    <w:rsid w:val="003E6A98"/>
    <w:rsid w:val="003E72C6"/>
    <w:rsid w:val="003E7395"/>
    <w:rsid w:val="003E79F0"/>
    <w:rsid w:val="003E7EF4"/>
    <w:rsid w:val="003E7FF4"/>
    <w:rsid w:val="003F01D8"/>
    <w:rsid w:val="003F0333"/>
    <w:rsid w:val="003F03AE"/>
    <w:rsid w:val="003F0737"/>
    <w:rsid w:val="003F0C85"/>
    <w:rsid w:val="003F1327"/>
    <w:rsid w:val="003F1B04"/>
    <w:rsid w:val="003F1DA0"/>
    <w:rsid w:val="003F1DB6"/>
    <w:rsid w:val="003F29E3"/>
    <w:rsid w:val="003F2BAF"/>
    <w:rsid w:val="003F3219"/>
    <w:rsid w:val="003F33E9"/>
    <w:rsid w:val="003F34A7"/>
    <w:rsid w:val="003F3801"/>
    <w:rsid w:val="003F3CD7"/>
    <w:rsid w:val="003F3F98"/>
    <w:rsid w:val="003F43E2"/>
    <w:rsid w:val="003F4472"/>
    <w:rsid w:val="003F44CF"/>
    <w:rsid w:val="003F4717"/>
    <w:rsid w:val="003F5042"/>
    <w:rsid w:val="003F56D4"/>
    <w:rsid w:val="003F5A2F"/>
    <w:rsid w:val="003F5B55"/>
    <w:rsid w:val="003F63E1"/>
    <w:rsid w:val="003F6C92"/>
    <w:rsid w:val="003F6ED2"/>
    <w:rsid w:val="003F701F"/>
    <w:rsid w:val="003F72CD"/>
    <w:rsid w:val="003F7C3A"/>
    <w:rsid w:val="004003AC"/>
    <w:rsid w:val="004005CF"/>
    <w:rsid w:val="00400744"/>
    <w:rsid w:val="00400A67"/>
    <w:rsid w:val="00400C31"/>
    <w:rsid w:val="00400CA3"/>
    <w:rsid w:val="004010E5"/>
    <w:rsid w:val="004022BA"/>
    <w:rsid w:val="00402BF3"/>
    <w:rsid w:val="004033EA"/>
    <w:rsid w:val="004036C5"/>
    <w:rsid w:val="004039D7"/>
    <w:rsid w:val="00404B3F"/>
    <w:rsid w:val="00404D63"/>
    <w:rsid w:val="00404E5F"/>
    <w:rsid w:val="0040571A"/>
    <w:rsid w:val="00405E3B"/>
    <w:rsid w:val="00405F02"/>
    <w:rsid w:val="00406044"/>
    <w:rsid w:val="0040624F"/>
    <w:rsid w:val="00406A66"/>
    <w:rsid w:val="00406C82"/>
    <w:rsid w:val="0040734D"/>
    <w:rsid w:val="004074AB"/>
    <w:rsid w:val="00407B38"/>
    <w:rsid w:val="00407E8B"/>
    <w:rsid w:val="00407F96"/>
    <w:rsid w:val="0041126A"/>
    <w:rsid w:val="00412045"/>
    <w:rsid w:val="00412A5D"/>
    <w:rsid w:val="00413096"/>
    <w:rsid w:val="0041344F"/>
    <w:rsid w:val="00413DAD"/>
    <w:rsid w:val="00413E9E"/>
    <w:rsid w:val="004143FC"/>
    <w:rsid w:val="00414A8B"/>
    <w:rsid w:val="00414B3E"/>
    <w:rsid w:val="00414CFC"/>
    <w:rsid w:val="00414D76"/>
    <w:rsid w:val="00414E85"/>
    <w:rsid w:val="0041518A"/>
    <w:rsid w:val="004153FA"/>
    <w:rsid w:val="004154C1"/>
    <w:rsid w:val="00415DAE"/>
    <w:rsid w:val="004161C9"/>
    <w:rsid w:val="00417009"/>
    <w:rsid w:val="00417502"/>
    <w:rsid w:val="00417BE9"/>
    <w:rsid w:val="00417DC0"/>
    <w:rsid w:val="00417FBC"/>
    <w:rsid w:val="004209B9"/>
    <w:rsid w:val="00421071"/>
    <w:rsid w:val="0042112C"/>
    <w:rsid w:val="004213CE"/>
    <w:rsid w:val="0042159D"/>
    <w:rsid w:val="00421BAD"/>
    <w:rsid w:val="00421F83"/>
    <w:rsid w:val="004223DF"/>
    <w:rsid w:val="00422847"/>
    <w:rsid w:val="00422A68"/>
    <w:rsid w:val="00423437"/>
    <w:rsid w:val="0042352D"/>
    <w:rsid w:val="00423D1D"/>
    <w:rsid w:val="004242F7"/>
    <w:rsid w:val="00424AB6"/>
    <w:rsid w:val="004256ED"/>
    <w:rsid w:val="00425BCC"/>
    <w:rsid w:val="00425BDB"/>
    <w:rsid w:val="00425DD1"/>
    <w:rsid w:val="00425E4D"/>
    <w:rsid w:val="004261E2"/>
    <w:rsid w:val="00426502"/>
    <w:rsid w:val="0042664E"/>
    <w:rsid w:val="00426BEB"/>
    <w:rsid w:val="00426D6C"/>
    <w:rsid w:val="00426ED3"/>
    <w:rsid w:val="0042717D"/>
    <w:rsid w:val="0042745D"/>
    <w:rsid w:val="00427AEF"/>
    <w:rsid w:val="004300E5"/>
    <w:rsid w:val="00430405"/>
    <w:rsid w:val="00430AA9"/>
    <w:rsid w:val="00430B3D"/>
    <w:rsid w:val="00430C98"/>
    <w:rsid w:val="004313AC"/>
    <w:rsid w:val="00431698"/>
    <w:rsid w:val="004319D6"/>
    <w:rsid w:val="00431CAB"/>
    <w:rsid w:val="00431D0E"/>
    <w:rsid w:val="00431D36"/>
    <w:rsid w:val="004328BF"/>
    <w:rsid w:val="00432A30"/>
    <w:rsid w:val="00433186"/>
    <w:rsid w:val="00433A82"/>
    <w:rsid w:val="00433DE4"/>
    <w:rsid w:val="00433E00"/>
    <w:rsid w:val="00434636"/>
    <w:rsid w:val="004348BC"/>
    <w:rsid w:val="004348BF"/>
    <w:rsid w:val="0043490C"/>
    <w:rsid w:val="0043505A"/>
    <w:rsid w:val="004352ED"/>
    <w:rsid w:val="00435BF4"/>
    <w:rsid w:val="00435EA4"/>
    <w:rsid w:val="00435EF9"/>
    <w:rsid w:val="00435FBE"/>
    <w:rsid w:val="00436C67"/>
    <w:rsid w:val="004376F5"/>
    <w:rsid w:val="00437737"/>
    <w:rsid w:val="00437945"/>
    <w:rsid w:val="00437C30"/>
    <w:rsid w:val="00437CE5"/>
    <w:rsid w:val="00437F16"/>
    <w:rsid w:val="004402C0"/>
    <w:rsid w:val="00440AA5"/>
    <w:rsid w:val="004410CA"/>
    <w:rsid w:val="004413F4"/>
    <w:rsid w:val="0044145D"/>
    <w:rsid w:val="004418F2"/>
    <w:rsid w:val="00441C09"/>
    <w:rsid w:val="00441D12"/>
    <w:rsid w:val="00441DA3"/>
    <w:rsid w:val="00441FF3"/>
    <w:rsid w:val="00442312"/>
    <w:rsid w:val="00442400"/>
    <w:rsid w:val="00442BAA"/>
    <w:rsid w:val="00442C2B"/>
    <w:rsid w:val="004431F4"/>
    <w:rsid w:val="00443283"/>
    <w:rsid w:val="0044383B"/>
    <w:rsid w:val="00443FE5"/>
    <w:rsid w:val="00444035"/>
    <w:rsid w:val="0044435E"/>
    <w:rsid w:val="00444530"/>
    <w:rsid w:val="00444904"/>
    <w:rsid w:val="00444F2C"/>
    <w:rsid w:val="00445F7F"/>
    <w:rsid w:val="004463B0"/>
    <w:rsid w:val="00446870"/>
    <w:rsid w:val="00446F7D"/>
    <w:rsid w:val="00446FE1"/>
    <w:rsid w:val="00447304"/>
    <w:rsid w:val="0044730C"/>
    <w:rsid w:val="00447CA5"/>
    <w:rsid w:val="00450175"/>
    <w:rsid w:val="00450472"/>
    <w:rsid w:val="004504A1"/>
    <w:rsid w:val="0045056F"/>
    <w:rsid w:val="004507BE"/>
    <w:rsid w:val="00450C22"/>
    <w:rsid w:val="00451005"/>
    <w:rsid w:val="00451443"/>
    <w:rsid w:val="004517C8"/>
    <w:rsid w:val="004518FC"/>
    <w:rsid w:val="00452261"/>
    <w:rsid w:val="004522B2"/>
    <w:rsid w:val="0045235D"/>
    <w:rsid w:val="00452567"/>
    <w:rsid w:val="0045331B"/>
    <w:rsid w:val="004536E2"/>
    <w:rsid w:val="0045390E"/>
    <w:rsid w:val="00453C54"/>
    <w:rsid w:val="00453CAF"/>
    <w:rsid w:val="00453FD7"/>
    <w:rsid w:val="00454432"/>
    <w:rsid w:val="0045474F"/>
    <w:rsid w:val="004547B0"/>
    <w:rsid w:val="00454937"/>
    <w:rsid w:val="00454949"/>
    <w:rsid w:val="00454A6C"/>
    <w:rsid w:val="0045545C"/>
    <w:rsid w:val="00455793"/>
    <w:rsid w:val="004558B4"/>
    <w:rsid w:val="00455E86"/>
    <w:rsid w:val="004562B7"/>
    <w:rsid w:val="00456E53"/>
    <w:rsid w:val="00456F61"/>
    <w:rsid w:val="00457080"/>
    <w:rsid w:val="00457359"/>
    <w:rsid w:val="004576B9"/>
    <w:rsid w:val="00457760"/>
    <w:rsid w:val="00457770"/>
    <w:rsid w:val="00457A4F"/>
    <w:rsid w:val="00457C8B"/>
    <w:rsid w:val="004600A9"/>
    <w:rsid w:val="004600E1"/>
    <w:rsid w:val="004601BD"/>
    <w:rsid w:val="004602B6"/>
    <w:rsid w:val="004608D3"/>
    <w:rsid w:val="00461668"/>
    <w:rsid w:val="0046215C"/>
    <w:rsid w:val="004630AB"/>
    <w:rsid w:val="00463271"/>
    <w:rsid w:val="004632BB"/>
    <w:rsid w:val="00463A0E"/>
    <w:rsid w:val="00463A16"/>
    <w:rsid w:val="00463AF1"/>
    <w:rsid w:val="004646C3"/>
    <w:rsid w:val="004647BE"/>
    <w:rsid w:val="00464C7A"/>
    <w:rsid w:val="00464CFA"/>
    <w:rsid w:val="00465BF5"/>
    <w:rsid w:val="00465E8A"/>
    <w:rsid w:val="00466003"/>
    <w:rsid w:val="00466487"/>
    <w:rsid w:val="0046664E"/>
    <w:rsid w:val="00466693"/>
    <w:rsid w:val="00466C97"/>
    <w:rsid w:val="00467C46"/>
    <w:rsid w:val="00467CBD"/>
    <w:rsid w:val="004701C5"/>
    <w:rsid w:val="004701D3"/>
    <w:rsid w:val="00470954"/>
    <w:rsid w:val="004709B8"/>
    <w:rsid w:val="00471059"/>
    <w:rsid w:val="0047237D"/>
    <w:rsid w:val="004724C4"/>
    <w:rsid w:val="00472C5A"/>
    <w:rsid w:val="0047356C"/>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3E6"/>
    <w:rsid w:val="00476AAA"/>
    <w:rsid w:val="00476AE5"/>
    <w:rsid w:val="004771D3"/>
    <w:rsid w:val="004776D9"/>
    <w:rsid w:val="004779CD"/>
    <w:rsid w:val="00480BFA"/>
    <w:rsid w:val="004812E5"/>
    <w:rsid w:val="0048149D"/>
    <w:rsid w:val="0048152B"/>
    <w:rsid w:val="004821BD"/>
    <w:rsid w:val="00482337"/>
    <w:rsid w:val="00482AA0"/>
    <w:rsid w:val="004830F5"/>
    <w:rsid w:val="00483288"/>
    <w:rsid w:val="00483752"/>
    <w:rsid w:val="004837A8"/>
    <w:rsid w:val="00483CBD"/>
    <w:rsid w:val="00484197"/>
    <w:rsid w:val="00484F97"/>
    <w:rsid w:val="004855C0"/>
    <w:rsid w:val="00485F31"/>
    <w:rsid w:val="004862D0"/>
    <w:rsid w:val="004866B4"/>
    <w:rsid w:val="00486923"/>
    <w:rsid w:val="004871A0"/>
    <w:rsid w:val="00487200"/>
    <w:rsid w:val="00487475"/>
    <w:rsid w:val="00487792"/>
    <w:rsid w:val="00487910"/>
    <w:rsid w:val="0049009D"/>
    <w:rsid w:val="004900BE"/>
    <w:rsid w:val="00490991"/>
    <w:rsid w:val="00490A76"/>
    <w:rsid w:val="00490A7A"/>
    <w:rsid w:val="00490C33"/>
    <w:rsid w:val="00490E27"/>
    <w:rsid w:val="00491267"/>
    <w:rsid w:val="004913E5"/>
    <w:rsid w:val="004915D5"/>
    <w:rsid w:val="00491ADE"/>
    <w:rsid w:val="00491C90"/>
    <w:rsid w:val="00491D73"/>
    <w:rsid w:val="00491E34"/>
    <w:rsid w:val="00492649"/>
    <w:rsid w:val="004926D6"/>
    <w:rsid w:val="004927F0"/>
    <w:rsid w:val="0049307B"/>
    <w:rsid w:val="0049356D"/>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40E"/>
    <w:rsid w:val="0049759D"/>
    <w:rsid w:val="0049776D"/>
    <w:rsid w:val="00497AB9"/>
    <w:rsid w:val="004A033B"/>
    <w:rsid w:val="004A05FB"/>
    <w:rsid w:val="004A0BA8"/>
    <w:rsid w:val="004A150D"/>
    <w:rsid w:val="004A1629"/>
    <w:rsid w:val="004A2673"/>
    <w:rsid w:val="004A2CA4"/>
    <w:rsid w:val="004A3809"/>
    <w:rsid w:val="004A398B"/>
    <w:rsid w:val="004A3E5D"/>
    <w:rsid w:val="004A3FF5"/>
    <w:rsid w:val="004A42F7"/>
    <w:rsid w:val="004A44C0"/>
    <w:rsid w:val="004A4E75"/>
    <w:rsid w:val="004A5363"/>
    <w:rsid w:val="004A64FE"/>
    <w:rsid w:val="004A69C4"/>
    <w:rsid w:val="004A700D"/>
    <w:rsid w:val="004A736A"/>
    <w:rsid w:val="004B114F"/>
    <w:rsid w:val="004B13FE"/>
    <w:rsid w:val="004B1A1F"/>
    <w:rsid w:val="004B1FE6"/>
    <w:rsid w:val="004B2409"/>
    <w:rsid w:val="004B296B"/>
    <w:rsid w:val="004B3124"/>
    <w:rsid w:val="004B3153"/>
    <w:rsid w:val="004B31D0"/>
    <w:rsid w:val="004B3F74"/>
    <w:rsid w:val="004B4069"/>
    <w:rsid w:val="004B43BB"/>
    <w:rsid w:val="004B4C44"/>
    <w:rsid w:val="004B4D09"/>
    <w:rsid w:val="004B5D95"/>
    <w:rsid w:val="004B5EA7"/>
    <w:rsid w:val="004B620D"/>
    <w:rsid w:val="004B651D"/>
    <w:rsid w:val="004B7C57"/>
    <w:rsid w:val="004B7CBD"/>
    <w:rsid w:val="004B7D1E"/>
    <w:rsid w:val="004C002F"/>
    <w:rsid w:val="004C015A"/>
    <w:rsid w:val="004C036D"/>
    <w:rsid w:val="004C066C"/>
    <w:rsid w:val="004C0A9B"/>
    <w:rsid w:val="004C12E3"/>
    <w:rsid w:val="004C149D"/>
    <w:rsid w:val="004C1A60"/>
    <w:rsid w:val="004C1B67"/>
    <w:rsid w:val="004C2298"/>
    <w:rsid w:val="004C22FB"/>
    <w:rsid w:val="004C2B1D"/>
    <w:rsid w:val="004C2F74"/>
    <w:rsid w:val="004C31F3"/>
    <w:rsid w:val="004C32EB"/>
    <w:rsid w:val="004C35C5"/>
    <w:rsid w:val="004C35DC"/>
    <w:rsid w:val="004C3C27"/>
    <w:rsid w:val="004C4048"/>
    <w:rsid w:val="004C40CC"/>
    <w:rsid w:val="004C4277"/>
    <w:rsid w:val="004C476B"/>
    <w:rsid w:val="004C4EA2"/>
    <w:rsid w:val="004C522D"/>
    <w:rsid w:val="004C55A1"/>
    <w:rsid w:val="004C5976"/>
    <w:rsid w:val="004C5C34"/>
    <w:rsid w:val="004C6243"/>
    <w:rsid w:val="004C62C7"/>
    <w:rsid w:val="004C6434"/>
    <w:rsid w:val="004C69F7"/>
    <w:rsid w:val="004C6D16"/>
    <w:rsid w:val="004C71D6"/>
    <w:rsid w:val="004C79A9"/>
    <w:rsid w:val="004D10F7"/>
    <w:rsid w:val="004D12E7"/>
    <w:rsid w:val="004D1D7A"/>
    <w:rsid w:val="004D1DB0"/>
    <w:rsid w:val="004D23F8"/>
    <w:rsid w:val="004D282B"/>
    <w:rsid w:val="004D2D3C"/>
    <w:rsid w:val="004D2D53"/>
    <w:rsid w:val="004D4077"/>
    <w:rsid w:val="004D4207"/>
    <w:rsid w:val="004D44FE"/>
    <w:rsid w:val="004D4B1A"/>
    <w:rsid w:val="004D4B74"/>
    <w:rsid w:val="004D51FE"/>
    <w:rsid w:val="004D57DE"/>
    <w:rsid w:val="004D581D"/>
    <w:rsid w:val="004D5867"/>
    <w:rsid w:val="004D6130"/>
    <w:rsid w:val="004D6300"/>
    <w:rsid w:val="004D6787"/>
    <w:rsid w:val="004D6DC0"/>
    <w:rsid w:val="004D76B4"/>
    <w:rsid w:val="004D7DD9"/>
    <w:rsid w:val="004E0261"/>
    <w:rsid w:val="004E0FB6"/>
    <w:rsid w:val="004E0FBE"/>
    <w:rsid w:val="004E0FF1"/>
    <w:rsid w:val="004E181A"/>
    <w:rsid w:val="004E1B13"/>
    <w:rsid w:val="004E1B3F"/>
    <w:rsid w:val="004E1D2F"/>
    <w:rsid w:val="004E2306"/>
    <w:rsid w:val="004E2849"/>
    <w:rsid w:val="004E2BDF"/>
    <w:rsid w:val="004E2C37"/>
    <w:rsid w:val="004E30FA"/>
    <w:rsid w:val="004E3240"/>
    <w:rsid w:val="004E335F"/>
    <w:rsid w:val="004E3753"/>
    <w:rsid w:val="004E4320"/>
    <w:rsid w:val="004E43D5"/>
    <w:rsid w:val="004E451E"/>
    <w:rsid w:val="004E4845"/>
    <w:rsid w:val="004E4864"/>
    <w:rsid w:val="004E567A"/>
    <w:rsid w:val="004E5851"/>
    <w:rsid w:val="004E6072"/>
    <w:rsid w:val="004E6648"/>
    <w:rsid w:val="004E683B"/>
    <w:rsid w:val="004E6868"/>
    <w:rsid w:val="004E697A"/>
    <w:rsid w:val="004E6C49"/>
    <w:rsid w:val="004E7364"/>
    <w:rsid w:val="004E765F"/>
    <w:rsid w:val="004E79B5"/>
    <w:rsid w:val="004E7A5B"/>
    <w:rsid w:val="004E7B7C"/>
    <w:rsid w:val="004E7CFE"/>
    <w:rsid w:val="004F00D4"/>
    <w:rsid w:val="004F06B1"/>
    <w:rsid w:val="004F0889"/>
    <w:rsid w:val="004F0B10"/>
    <w:rsid w:val="004F1797"/>
    <w:rsid w:val="004F1BD0"/>
    <w:rsid w:val="004F25F4"/>
    <w:rsid w:val="004F2ECB"/>
    <w:rsid w:val="004F3053"/>
    <w:rsid w:val="004F3085"/>
    <w:rsid w:val="004F318B"/>
    <w:rsid w:val="004F3B6D"/>
    <w:rsid w:val="004F45ED"/>
    <w:rsid w:val="004F50E7"/>
    <w:rsid w:val="004F520F"/>
    <w:rsid w:val="004F5852"/>
    <w:rsid w:val="004F592B"/>
    <w:rsid w:val="004F5A72"/>
    <w:rsid w:val="004F6392"/>
    <w:rsid w:val="004F6759"/>
    <w:rsid w:val="004F6AE7"/>
    <w:rsid w:val="004F6BC0"/>
    <w:rsid w:val="004F70A4"/>
    <w:rsid w:val="004F7423"/>
    <w:rsid w:val="004F7427"/>
    <w:rsid w:val="004F742B"/>
    <w:rsid w:val="004F753A"/>
    <w:rsid w:val="004F76C3"/>
    <w:rsid w:val="004F7C17"/>
    <w:rsid w:val="004F7C80"/>
    <w:rsid w:val="004F7E8E"/>
    <w:rsid w:val="005005C1"/>
    <w:rsid w:val="0050095C"/>
    <w:rsid w:val="00501B6C"/>
    <w:rsid w:val="0050249D"/>
    <w:rsid w:val="00502701"/>
    <w:rsid w:val="00502B94"/>
    <w:rsid w:val="005030D4"/>
    <w:rsid w:val="00503266"/>
    <w:rsid w:val="00503AE2"/>
    <w:rsid w:val="00503D93"/>
    <w:rsid w:val="00504107"/>
    <w:rsid w:val="00505155"/>
    <w:rsid w:val="00505517"/>
    <w:rsid w:val="005061CC"/>
    <w:rsid w:val="005067E9"/>
    <w:rsid w:val="005068F0"/>
    <w:rsid w:val="00506F90"/>
    <w:rsid w:val="00507252"/>
    <w:rsid w:val="0050734A"/>
    <w:rsid w:val="005076E8"/>
    <w:rsid w:val="005079D8"/>
    <w:rsid w:val="0051003E"/>
    <w:rsid w:val="005101F5"/>
    <w:rsid w:val="00511013"/>
    <w:rsid w:val="00511417"/>
    <w:rsid w:val="0051175D"/>
    <w:rsid w:val="005119B6"/>
    <w:rsid w:val="00511E27"/>
    <w:rsid w:val="00512580"/>
    <w:rsid w:val="005135F6"/>
    <w:rsid w:val="0051376F"/>
    <w:rsid w:val="0051398C"/>
    <w:rsid w:val="00513B1A"/>
    <w:rsid w:val="00513C97"/>
    <w:rsid w:val="005140D9"/>
    <w:rsid w:val="0051421C"/>
    <w:rsid w:val="005142F9"/>
    <w:rsid w:val="00514AA4"/>
    <w:rsid w:val="005153B8"/>
    <w:rsid w:val="00515AE4"/>
    <w:rsid w:val="00516006"/>
    <w:rsid w:val="00516059"/>
    <w:rsid w:val="005160CF"/>
    <w:rsid w:val="00516278"/>
    <w:rsid w:val="0051645C"/>
    <w:rsid w:val="0051699D"/>
    <w:rsid w:val="00516F2A"/>
    <w:rsid w:val="005175FC"/>
    <w:rsid w:val="005179A8"/>
    <w:rsid w:val="00517FD2"/>
    <w:rsid w:val="0052033D"/>
    <w:rsid w:val="005204AA"/>
    <w:rsid w:val="00520B5F"/>
    <w:rsid w:val="00521341"/>
    <w:rsid w:val="00521650"/>
    <w:rsid w:val="005218CE"/>
    <w:rsid w:val="005220D2"/>
    <w:rsid w:val="0052218C"/>
    <w:rsid w:val="00522400"/>
    <w:rsid w:val="00522E45"/>
    <w:rsid w:val="0052304D"/>
    <w:rsid w:val="005231E2"/>
    <w:rsid w:val="00523251"/>
    <w:rsid w:val="00523757"/>
    <w:rsid w:val="005239C2"/>
    <w:rsid w:val="00523F7A"/>
    <w:rsid w:val="00523FDB"/>
    <w:rsid w:val="00524435"/>
    <w:rsid w:val="005245BE"/>
    <w:rsid w:val="00525CCE"/>
    <w:rsid w:val="00525DB8"/>
    <w:rsid w:val="0052608E"/>
    <w:rsid w:val="00526220"/>
    <w:rsid w:val="005264DA"/>
    <w:rsid w:val="005267E8"/>
    <w:rsid w:val="005269EA"/>
    <w:rsid w:val="00526A86"/>
    <w:rsid w:val="00526DD2"/>
    <w:rsid w:val="005270AA"/>
    <w:rsid w:val="0052758B"/>
    <w:rsid w:val="00527819"/>
    <w:rsid w:val="005308F8"/>
    <w:rsid w:val="00530AEA"/>
    <w:rsid w:val="0053177F"/>
    <w:rsid w:val="005317D0"/>
    <w:rsid w:val="00531A76"/>
    <w:rsid w:val="00531F65"/>
    <w:rsid w:val="0053237C"/>
    <w:rsid w:val="00532428"/>
    <w:rsid w:val="0053250E"/>
    <w:rsid w:val="00532931"/>
    <w:rsid w:val="005337A7"/>
    <w:rsid w:val="00533C6B"/>
    <w:rsid w:val="005342F5"/>
    <w:rsid w:val="00534307"/>
    <w:rsid w:val="00534BDA"/>
    <w:rsid w:val="0053546D"/>
    <w:rsid w:val="00535512"/>
    <w:rsid w:val="00535853"/>
    <w:rsid w:val="00535AC2"/>
    <w:rsid w:val="00535C02"/>
    <w:rsid w:val="00536B5C"/>
    <w:rsid w:val="00536F06"/>
    <w:rsid w:val="0053711E"/>
    <w:rsid w:val="00537131"/>
    <w:rsid w:val="00537A86"/>
    <w:rsid w:val="00537D44"/>
    <w:rsid w:val="00537F12"/>
    <w:rsid w:val="005402E2"/>
    <w:rsid w:val="00540638"/>
    <w:rsid w:val="00540735"/>
    <w:rsid w:val="0054083E"/>
    <w:rsid w:val="00540C91"/>
    <w:rsid w:val="00540EDF"/>
    <w:rsid w:val="00542408"/>
    <w:rsid w:val="0054288C"/>
    <w:rsid w:val="00542EBB"/>
    <w:rsid w:val="0054319A"/>
    <w:rsid w:val="00543212"/>
    <w:rsid w:val="0054367B"/>
    <w:rsid w:val="00543809"/>
    <w:rsid w:val="00543AEF"/>
    <w:rsid w:val="00543C53"/>
    <w:rsid w:val="00544395"/>
    <w:rsid w:val="00544903"/>
    <w:rsid w:val="00544F2D"/>
    <w:rsid w:val="00544FC5"/>
    <w:rsid w:val="00545EC5"/>
    <w:rsid w:val="00546401"/>
    <w:rsid w:val="005465DF"/>
    <w:rsid w:val="005471BF"/>
    <w:rsid w:val="005472A9"/>
    <w:rsid w:val="00550476"/>
    <w:rsid w:val="0055075E"/>
    <w:rsid w:val="00550DDE"/>
    <w:rsid w:val="00550E03"/>
    <w:rsid w:val="00550F36"/>
    <w:rsid w:val="00551190"/>
    <w:rsid w:val="00551905"/>
    <w:rsid w:val="00551B76"/>
    <w:rsid w:val="005525F1"/>
    <w:rsid w:val="00552BA9"/>
    <w:rsid w:val="00552D8C"/>
    <w:rsid w:val="00552ED1"/>
    <w:rsid w:val="00553542"/>
    <w:rsid w:val="00553B8A"/>
    <w:rsid w:val="00553DBA"/>
    <w:rsid w:val="00553E7A"/>
    <w:rsid w:val="0055477E"/>
    <w:rsid w:val="0055499E"/>
    <w:rsid w:val="00554C08"/>
    <w:rsid w:val="00554EFF"/>
    <w:rsid w:val="00555198"/>
    <w:rsid w:val="0055549D"/>
    <w:rsid w:val="0055594B"/>
    <w:rsid w:val="00555AAD"/>
    <w:rsid w:val="00555F87"/>
    <w:rsid w:val="005561B1"/>
    <w:rsid w:val="00556E77"/>
    <w:rsid w:val="00556E84"/>
    <w:rsid w:val="00556FD9"/>
    <w:rsid w:val="005571F8"/>
    <w:rsid w:val="0055769C"/>
    <w:rsid w:val="00557B1A"/>
    <w:rsid w:val="005605E7"/>
    <w:rsid w:val="0056088B"/>
    <w:rsid w:val="0056110C"/>
    <w:rsid w:val="005611BD"/>
    <w:rsid w:val="0056138E"/>
    <w:rsid w:val="0056210C"/>
    <w:rsid w:val="005622B8"/>
    <w:rsid w:val="0056254F"/>
    <w:rsid w:val="005630B7"/>
    <w:rsid w:val="0056487E"/>
    <w:rsid w:val="00564A33"/>
    <w:rsid w:val="00566162"/>
    <w:rsid w:val="00566422"/>
    <w:rsid w:val="0056690B"/>
    <w:rsid w:val="00566B5B"/>
    <w:rsid w:val="00566D6D"/>
    <w:rsid w:val="005671D9"/>
    <w:rsid w:val="00567BA3"/>
    <w:rsid w:val="00567E7D"/>
    <w:rsid w:val="0057029A"/>
    <w:rsid w:val="005702C7"/>
    <w:rsid w:val="005704F4"/>
    <w:rsid w:val="005712F8"/>
    <w:rsid w:val="005714EB"/>
    <w:rsid w:val="0057165C"/>
    <w:rsid w:val="0057209C"/>
    <w:rsid w:val="005726A3"/>
    <w:rsid w:val="005729A7"/>
    <w:rsid w:val="00572AA3"/>
    <w:rsid w:val="00572B0E"/>
    <w:rsid w:val="00572C74"/>
    <w:rsid w:val="005736E0"/>
    <w:rsid w:val="00574007"/>
    <w:rsid w:val="0057418A"/>
    <w:rsid w:val="0057465B"/>
    <w:rsid w:val="00575674"/>
    <w:rsid w:val="00576581"/>
    <w:rsid w:val="005766EC"/>
    <w:rsid w:val="005767D9"/>
    <w:rsid w:val="00577146"/>
    <w:rsid w:val="005773A0"/>
    <w:rsid w:val="005800F8"/>
    <w:rsid w:val="005801AA"/>
    <w:rsid w:val="005805C4"/>
    <w:rsid w:val="00580764"/>
    <w:rsid w:val="00580A07"/>
    <w:rsid w:val="00580EA0"/>
    <w:rsid w:val="005812E9"/>
    <w:rsid w:val="0058156A"/>
    <w:rsid w:val="0058160F"/>
    <w:rsid w:val="005819B9"/>
    <w:rsid w:val="00581E0B"/>
    <w:rsid w:val="00582002"/>
    <w:rsid w:val="005825B0"/>
    <w:rsid w:val="005826C9"/>
    <w:rsid w:val="00582841"/>
    <w:rsid w:val="00583BA7"/>
    <w:rsid w:val="00583C58"/>
    <w:rsid w:val="00583F7A"/>
    <w:rsid w:val="0058403F"/>
    <w:rsid w:val="00584050"/>
    <w:rsid w:val="00584CF3"/>
    <w:rsid w:val="0058501F"/>
    <w:rsid w:val="00585525"/>
    <w:rsid w:val="00585538"/>
    <w:rsid w:val="0058570E"/>
    <w:rsid w:val="00585767"/>
    <w:rsid w:val="00585D06"/>
    <w:rsid w:val="00585D96"/>
    <w:rsid w:val="00585FAD"/>
    <w:rsid w:val="00586036"/>
    <w:rsid w:val="005860CF"/>
    <w:rsid w:val="005861E2"/>
    <w:rsid w:val="00586AE1"/>
    <w:rsid w:val="00586D72"/>
    <w:rsid w:val="0058706F"/>
    <w:rsid w:val="00590A99"/>
    <w:rsid w:val="00590E36"/>
    <w:rsid w:val="00590F71"/>
    <w:rsid w:val="0059123F"/>
    <w:rsid w:val="005923BA"/>
    <w:rsid w:val="00592518"/>
    <w:rsid w:val="00592632"/>
    <w:rsid w:val="005933B5"/>
    <w:rsid w:val="00593540"/>
    <w:rsid w:val="005935F5"/>
    <w:rsid w:val="00593DCE"/>
    <w:rsid w:val="00593DFB"/>
    <w:rsid w:val="0059427F"/>
    <w:rsid w:val="00594A39"/>
    <w:rsid w:val="00594E2D"/>
    <w:rsid w:val="00594F0E"/>
    <w:rsid w:val="0059502D"/>
    <w:rsid w:val="00595F55"/>
    <w:rsid w:val="00596189"/>
    <w:rsid w:val="00596DF4"/>
    <w:rsid w:val="00596E95"/>
    <w:rsid w:val="00597B8A"/>
    <w:rsid w:val="00597E79"/>
    <w:rsid w:val="00597ED0"/>
    <w:rsid w:val="00597FBD"/>
    <w:rsid w:val="005A004D"/>
    <w:rsid w:val="005A0064"/>
    <w:rsid w:val="005A0825"/>
    <w:rsid w:val="005A0A66"/>
    <w:rsid w:val="005A0EE3"/>
    <w:rsid w:val="005A0FC4"/>
    <w:rsid w:val="005A0FF1"/>
    <w:rsid w:val="005A12E0"/>
    <w:rsid w:val="005A17B8"/>
    <w:rsid w:val="005A1AAF"/>
    <w:rsid w:val="005A1C35"/>
    <w:rsid w:val="005A20C2"/>
    <w:rsid w:val="005A239F"/>
    <w:rsid w:val="005A27F0"/>
    <w:rsid w:val="005A34F5"/>
    <w:rsid w:val="005A3837"/>
    <w:rsid w:val="005A3C75"/>
    <w:rsid w:val="005A452B"/>
    <w:rsid w:val="005A51DE"/>
    <w:rsid w:val="005A53CB"/>
    <w:rsid w:val="005A5B4F"/>
    <w:rsid w:val="005A5BF9"/>
    <w:rsid w:val="005A5C69"/>
    <w:rsid w:val="005A5DBE"/>
    <w:rsid w:val="005A606D"/>
    <w:rsid w:val="005A6246"/>
    <w:rsid w:val="005A6F0C"/>
    <w:rsid w:val="005A719F"/>
    <w:rsid w:val="005A77B0"/>
    <w:rsid w:val="005A7F14"/>
    <w:rsid w:val="005B0043"/>
    <w:rsid w:val="005B0534"/>
    <w:rsid w:val="005B0739"/>
    <w:rsid w:val="005B083A"/>
    <w:rsid w:val="005B08B4"/>
    <w:rsid w:val="005B0E17"/>
    <w:rsid w:val="005B0E67"/>
    <w:rsid w:val="005B0F1F"/>
    <w:rsid w:val="005B18D8"/>
    <w:rsid w:val="005B1C9A"/>
    <w:rsid w:val="005B1E1C"/>
    <w:rsid w:val="005B2853"/>
    <w:rsid w:val="005B2A0E"/>
    <w:rsid w:val="005B2AA3"/>
    <w:rsid w:val="005B2C90"/>
    <w:rsid w:val="005B32B6"/>
    <w:rsid w:val="005B3CAC"/>
    <w:rsid w:val="005B3E37"/>
    <w:rsid w:val="005B56F7"/>
    <w:rsid w:val="005B5A2F"/>
    <w:rsid w:val="005B62F9"/>
    <w:rsid w:val="005B649D"/>
    <w:rsid w:val="005B64CC"/>
    <w:rsid w:val="005B66AB"/>
    <w:rsid w:val="005B6849"/>
    <w:rsid w:val="005B687B"/>
    <w:rsid w:val="005B6BC6"/>
    <w:rsid w:val="005B6C5A"/>
    <w:rsid w:val="005B6DEC"/>
    <w:rsid w:val="005B77C3"/>
    <w:rsid w:val="005B77F0"/>
    <w:rsid w:val="005B787B"/>
    <w:rsid w:val="005B78FD"/>
    <w:rsid w:val="005C07E5"/>
    <w:rsid w:val="005C0ED9"/>
    <w:rsid w:val="005C10C3"/>
    <w:rsid w:val="005C125F"/>
    <w:rsid w:val="005C135A"/>
    <w:rsid w:val="005C13F8"/>
    <w:rsid w:val="005C14E3"/>
    <w:rsid w:val="005C176B"/>
    <w:rsid w:val="005C1F21"/>
    <w:rsid w:val="005C2753"/>
    <w:rsid w:val="005C3B25"/>
    <w:rsid w:val="005C41EA"/>
    <w:rsid w:val="005C44C7"/>
    <w:rsid w:val="005C51A6"/>
    <w:rsid w:val="005C5858"/>
    <w:rsid w:val="005C5ACE"/>
    <w:rsid w:val="005C647D"/>
    <w:rsid w:val="005C68E9"/>
    <w:rsid w:val="005C6BF8"/>
    <w:rsid w:val="005C6C10"/>
    <w:rsid w:val="005C6F4B"/>
    <w:rsid w:val="005C7362"/>
    <w:rsid w:val="005C7950"/>
    <w:rsid w:val="005C7953"/>
    <w:rsid w:val="005C7BCD"/>
    <w:rsid w:val="005C7BF3"/>
    <w:rsid w:val="005D0116"/>
    <w:rsid w:val="005D0467"/>
    <w:rsid w:val="005D0491"/>
    <w:rsid w:val="005D07DD"/>
    <w:rsid w:val="005D0D1A"/>
    <w:rsid w:val="005D0F2E"/>
    <w:rsid w:val="005D13A0"/>
    <w:rsid w:val="005D2256"/>
    <w:rsid w:val="005D239E"/>
    <w:rsid w:val="005D2515"/>
    <w:rsid w:val="005D2697"/>
    <w:rsid w:val="005D26B8"/>
    <w:rsid w:val="005D287B"/>
    <w:rsid w:val="005D2C41"/>
    <w:rsid w:val="005D2ED9"/>
    <w:rsid w:val="005D2F66"/>
    <w:rsid w:val="005D3067"/>
    <w:rsid w:val="005D395A"/>
    <w:rsid w:val="005D49C2"/>
    <w:rsid w:val="005D50F4"/>
    <w:rsid w:val="005D54EA"/>
    <w:rsid w:val="005D588C"/>
    <w:rsid w:val="005D642D"/>
    <w:rsid w:val="005D64D0"/>
    <w:rsid w:val="005D65C0"/>
    <w:rsid w:val="005D6C41"/>
    <w:rsid w:val="005D6D0D"/>
    <w:rsid w:val="005D6DBE"/>
    <w:rsid w:val="005D71E0"/>
    <w:rsid w:val="005D7206"/>
    <w:rsid w:val="005D7232"/>
    <w:rsid w:val="005D772C"/>
    <w:rsid w:val="005E0719"/>
    <w:rsid w:val="005E0B03"/>
    <w:rsid w:val="005E0E62"/>
    <w:rsid w:val="005E146D"/>
    <w:rsid w:val="005E1595"/>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138"/>
    <w:rsid w:val="005E6E34"/>
    <w:rsid w:val="005E7267"/>
    <w:rsid w:val="005E7759"/>
    <w:rsid w:val="005E78BC"/>
    <w:rsid w:val="005E7F66"/>
    <w:rsid w:val="005F044F"/>
    <w:rsid w:val="005F0905"/>
    <w:rsid w:val="005F0EA7"/>
    <w:rsid w:val="005F0F5F"/>
    <w:rsid w:val="005F1044"/>
    <w:rsid w:val="005F2436"/>
    <w:rsid w:val="005F2D82"/>
    <w:rsid w:val="005F2ED3"/>
    <w:rsid w:val="005F2F80"/>
    <w:rsid w:val="005F3426"/>
    <w:rsid w:val="005F3B15"/>
    <w:rsid w:val="005F40AA"/>
    <w:rsid w:val="005F4184"/>
    <w:rsid w:val="005F4664"/>
    <w:rsid w:val="005F4CDA"/>
    <w:rsid w:val="005F5147"/>
    <w:rsid w:val="005F521A"/>
    <w:rsid w:val="005F53C3"/>
    <w:rsid w:val="005F55FC"/>
    <w:rsid w:val="005F5EFB"/>
    <w:rsid w:val="005F60E5"/>
    <w:rsid w:val="005F626F"/>
    <w:rsid w:val="005F6664"/>
    <w:rsid w:val="005F66E7"/>
    <w:rsid w:val="005F6BEB"/>
    <w:rsid w:val="005F6EA9"/>
    <w:rsid w:val="005F7255"/>
    <w:rsid w:val="005F744A"/>
    <w:rsid w:val="005F756D"/>
    <w:rsid w:val="005F7A56"/>
    <w:rsid w:val="005F7DCF"/>
    <w:rsid w:val="00600069"/>
    <w:rsid w:val="006006BC"/>
    <w:rsid w:val="0060085C"/>
    <w:rsid w:val="006008C6"/>
    <w:rsid w:val="00600E6D"/>
    <w:rsid w:val="006013F9"/>
    <w:rsid w:val="0060145B"/>
    <w:rsid w:val="006017D6"/>
    <w:rsid w:val="006022B0"/>
    <w:rsid w:val="0060261A"/>
    <w:rsid w:val="006032E4"/>
    <w:rsid w:val="00603932"/>
    <w:rsid w:val="006039D7"/>
    <w:rsid w:val="00603A8D"/>
    <w:rsid w:val="00603BC9"/>
    <w:rsid w:val="00604377"/>
    <w:rsid w:val="00604BE2"/>
    <w:rsid w:val="00604C44"/>
    <w:rsid w:val="00604DF3"/>
    <w:rsid w:val="006054AD"/>
    <w:rsid w:val="0060611B"/>
    <w:rsid w:val="006064CF"/>
    <w:rsid w:val="006064E4"/>
    <w:rsid w:val="006066BB"/>
    <w:rsid w:val="0060673B"/>
    <w:rsid w:val="006067EB"/>
    <w:rsid w:val="00606B31"/>
    <w:rsid w:val="00606B38"/>
    <w:rsid w:val="00606D61"/>
    <w:rsid w:val="00606EA2"/>
    <w:rsid w:val="006070E1"/>
    <w:rsid w:val="006070F7"/>
    <w:rsid w:val="006075E7"/>
    <w:rsid w:val="0061041F"/>
    <w:rsid w:val="00610AF4"/>
    <w:rsid w:val="00610C1F"/>
    <w:rsid w:val="006112D0"/>
    <w:rsid w:val="00611EED"/>
    <w:rsid w:val="006122D7"/>
    <w:rsid w:val="006123CD"/>
    <w:rsid w:val="006127BC"/>
    <w:rsid w:val="00612D2A"/>
    <w:rsid w:val="00612DF8"/>
    <w:rsid w:val="00612E37"/>
    <w:rsid w:val="00613054"/>
    <w:rsid w:val="00613232"/>
    <w:rsid w:val="0061335D"/>
    <w:rsid w:val="006134BC"/>
    <w:rsid w:val="006135BF"/>
    <w:rsid w:val="00613DCF"/>
    <w:rsid w:val="00614076"/>
    <w:rsid w:val="006146AF"/>
    <w:rsid w:val="00614D4E"/>
    <w:rsid w:val="00614EA5"/>
    <w:rsid w:val="00614F44"/>
    <w:rsid w:val="0061519C"/>
    <w:rsid w:val="00615374"/>
    <w:rsid w:val="006157AC"/>
    <w:rsid w:val="00615CF4"/>
    <w:rsid w:val="00616B3F"/>
    <w:rsid w:val="00617731"/>
    <w:rsid w:val="00617780"/>
    <w:rsid w:val="006179A5"/>
    <w:rsid w:val="006200C4"/>
    <w:rsid w:val="006201F3"/>
    <w:rsid w:val="0062057B"/>
    <w:rsid w:val="00620A2B"/>
    <w:rsid w:val="00620B76"/>
    <w:rsid w:val="00620EA7"/>
    <w:rsid w:val="006221CF"/>
    <w:rsid w:val="006224BC"/>
    <w:rsid w:val="006234BC"/>
    <w:rsid w:val="00623670"/>
    <w:rsid w:val="006236B1"/>
    <w:rsid w:val="006242A6"/>
    <w:rsid w:val="006246BE"/>
    <w:rsid w:val="00624D92"/>
    <w:rsid w:val="00624E2A"/>
    <w:rsid w:val="0062566E"/>
    <w:rsid w:val="006256B8"/>
    <w:rsid w:val="00625AF9"/>
    <w:rsid w:val="00625C32"/>
    <w:rsid w:val="00625ECE"/>
    <w:rsid w:val="006265BC"/>
    <w:rsid w:val="00626712"/>
    <w:rsid w:val="00627619"/>
    <w:rsid w:val="00627AB0"/>
    <w:rsid w:val="00630372"/>
    <w:rsid w:val="00630D32"/>
    <w:rsid w:val="00630DED"/>
    <w:rsid w:val="0063104F"/>
    <w:rsid w:val="0063136B"/>
    <w:rsid w:val="0063178F"/>
    <w:rsid w:val="00631B0F"/>
    <w:rsid w:val="00631DD1"/>
    <w:rsid w:val="00632439"/>
    <w:rsid w:val="0063289F"/>
    <w:rsid w:val="00632CF1"/>
    <w:rsid w:val="00632D00"/>
    <w:rsid w:val="00633361"/>
    <w:rsid w:val="0063372E"/>
    <w:rsid w:val="00633A50"/>
    <w:rsid w:val="00633C1C"/>
    <w:rsid w:val="00633FE5"/>
    <w:rsid w:val="00634018"/>
    <w:rsid w:val="0063479F"/>
    <w:rsid w:val="00635602"/>
    <w:rsid w:val="00635BA7"/>
    <w:rsid w:val="00636495"/>
    <w:rsid w:val="00636CE4"/>
    <w:rsid w:val="00637458"/>
    <w:rsid w:val="006374BD"/>
    <w:rsid w:val="00637888"/>
    <w:rsid w:val="00637F9A"/>
    <w:rsid w:val="00640177"/>
    <w:rsid w:val="00640A0F"/>
    <w:rsid w:val="00641926"/>
    <w:rsid w:val="00641CA2"/>
    <w:rsid w:val="00641EEC"/>
    <w:rsid w:val="00642285"/>
    <w:rsid w:val="006429D8"/>
    <w:rsid w:val="00643545"/>
    <w:rsid w:val="006437FA"/>
    <w:rsid w:val="00643826"/>
    <w:rsid w:val="00643A26"/>
    <w:rsid w:val="00643A31"/>
    <w:rsid w:val="00643A52"/>
    <w:rsid w:val="006441DD"/>
    <w:rsid w:val="00644E3A"/>
    <w:rsid w:val="00644FD3"/>
    <w:rsid w:val="00645AC3"/>
    <w:rsid w:val="00646785"/>
    <w:rsid w:val="00646EC3"/>
    <w:rsid w:val="006470DE"/>
    <w:rsid w:val="00647FED"/>
    <w:rsid w:val="00650197"/>
    <w:rsid w:val="00650280"/>
    <w:rsid w:val="0065037E"/>
    <w:rsid w:val="006509E6"/>
    <w:rsid w:val="00650A2C"/>
    <w:rsid w:val="00650F3A"/>
    <w:rsid w:val="00650F5E"/>
    <w:rsid w:val="0065111C"/>
    <w:rsid w:val="0065113C"/>
    <w:rsid w:val="00651696"/>
    <w:rsid w:val="00651843"/>
    <w:rsid w:val="00651C67"/>
    <w:rsid w:val="006524B0"/>
    <w:rsid w:val="00652645"/>
    <w:rsid w:val="006531A2"/>
    <w:rsid w:val="006533DC"/>
    <w:rsid w:val="00653561"/>
    <w:rsid w:val="00653578"/>
    <w:rsid w:val="006538DD"/>
    <w:rsid w:val="006539E6"/>
    <w:rsid w:val="00653DB6"/>
    <w:rsid w:val="00654111"/>
    <w:rsid w:val="0065498F"/>
    <w:rsid w:val="00654D45"/>
    <w:rsid w:val="0065508A"/>
    <w:rsid w:val="00656005"/>
    <w:rsid w:val="006569D4"/>
    <w:rsid w:val="006573F8"/>
    <w:rsid w:val="00657635"/>
    <w:rsid w:val="006609EC"/>
    <w:rsid w:val="00660B3B"/>
    <w:rsid w:val="00660BC0"/>
    <w:rsid w:val="00660F5C"/>
    <w:rsid w:val="006611C8"/>
    <w:rsid w:val="00661B09"/>
    <w:rsid w:val="00662256"/>
    <w:rsid w:val="00662377"/>
    <w:rsid w:val="006624A8"/>
    <w:rsid w:val="00662777"/>
    <w:rsid w:val="00662DBF"/>
    <w:rsid w:val="006635E6"/>
    <w:rsid w:val="00663BE1"/>
    <w:rsid w:val="00663C11"/>
    <w:rsid w:val="00663CA8"/>
    <w:rsid w:val="0066503A"/>
    <w:rsid w:val="006651EE"/>
    <w:rsid w:val="00665957"/>
    <w:rsid w:val="006660F9"/>
    <w:rsid w:val="006667E6"/>
    <w:rsid w:val="006668C2"/>
    <w:rsid w:val="00666946"/>
    <w:rsid w:val="00666B0D"/>
    <w:rsid w:val="006674B4"/>
    <w:rsid w:val="006678D3"/>
    <w:rsid w:val="00667F67"/>
    <w:rsid w:val="006700BE"/>
    <w:rsid w:val="00670428"/>
    <w:rsid w:val="006709B2"/>
    <w:rsid w:val="00670DBD"/>
    <w:rsid w:val="00670F54"/>
    <w:rsid w:val="006712C6"/>
    <w:rsid w:val="006715E2"/>
    <w:rsid w:val="006718F8"/>
    <w:rsid w:val="00671AA2"/>
    <w:rsid w:val="00671E25"/>
    <w:rsid w:val="00672002"/>
    <w:rsid w:val="006722BA"/>
    <w:rsid w:val="00672322"/>
    <w:rsid w:val="00672470"/>
    <w:rsid w:val="00672B21"/>
    <w:rsid w:val="00672CD1"/>
    <w:rsid w:val="006730AC"/>
    <w:rsid w:val="006734B8"/>
    <w:rsid w:val="00673501"/>
    <w:rsid w:val="006735D2"/>
    <w:rsid w:val="00673932"/>
    <w:rsid w:val="00674026"/>
    <w:rsid w:val="00675144"/>
    <w:rsid w:val="00675646"/>
    <w:rsid w:val="006758BA"/>
    <w:rsid w:val="00676749"/>
    <w:rsid w:val="00676890"/>
    <w:rsid w:val="006769EE"/>
    <w:rsid w:val="00676A9A"/>
    <w:rsid w:val="00677177"/>
    <w:rsid w:val="00677B0F"/>
    <w:rsid w:val="00680DFF"/>
    <w:rsid w:val="006811BB"/>
    <w:rsid w:val="00681465"/>
    <w:rsid w:val="00681DE5"/>
    <w:rsid w:val="00681FF2"/>
    <w:rsid w:val="006821C1"/>
    <w:rsid w:val="0068237B"/>
    <w:rsid w:val="0068282B"/>
    <w:rsid w:val="00682B35"/>
    <w:rsid w:val="00682B37"/>
    <w:rsid w:val="00682EF3"/>
    <w:rsid w:val="00683092"/>
    <w:rsid w:val="0068312C"/>
    <w:rsid w:val="00683272"/>
    <w:rsid w:val="0068333D"/>
    <w:rsid w:val="0068347F"/>
    <w:rsid w:val="006834B8"/>
    <w:rsid w:val="006843CB"/>
    <w:rsid w:val="00684F60"/>
    <w:rsid w:val="00685061"/>
    <w:rsid w:val="006860D2"/>
    <w:rsid w:val="0068686B"/>
    <w:rsid w:val="00687166"/>
    <w:rsid w:val="006873B6"/>
    <w:rsid w:val="0069050E"/>
    <w:rsid w:val="00690D62"/>
    <w:rsid w:val="006910ED"/>
    <w:rsid w:val="0069117F"/>
    <w:rsid w:val="006911C0"/>
    <w:rsid w:val="006920E6"/>
    <w:rsid w:val="006925CE"/>
    <w:rsid w:val="006925DD"/>
    <w:rsid w:val="006926B1"/>
    <w:rsid w:val="00692728"/>
    <w:rsid w:val="006928C5"/>
    <w:rsid w:val="00692B83"/>
    <w:rsid w:val="006934AB"/>
    <w:rsid w:val="0069358C"/>
    <w:rsid w:val="00693CAD"/>
    <w:rsid w:val="00693ED3"/>
    <w:rsid w:val="00694DA3"/>
    <w:rsid w:val="00694F03"/>
    <w:rsid w:val="00694F8C"/>
    <w:rsid w:val="0069501D"/>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845"/>
    <w:rsid w:val="006A1116"/>
    <w:rsid w:val="006A19ED"/>
    <w:rsid w:val="006A1E3B"/>
    <w:rsid w:val="006A2CA1"/>
    <w:rsid w:val="006A2F0E"/>
    <w:rsid w:val="006A2FDF"/>
    <w:rsid w:val="006A314E"/>
    <w:rsid w:val="006A3375"/>
    <w:rsid w:val="006A37ED"/>
    <w:rsid w:val="006A3821"/>
    <w:rsid w:val="006A3964"/>
    <w:rsid w:val="006A3A27"/>
    <w:rsid w:val="006A3E5B"/>
    <w:rsid w:val="006A444D"/>
    <w:rsid w:val="006A464B"/>
    <w:rsid w:val="006A46DC"/>
    <w:rsid w:val="006A47AA"/>
    <w:rsid w:val="006A4999"/>
    <w:rsid w:val="006A4A44"/>
    <w:rsid w:val="006A4B54"/>
    <w:rsid w:val="006A54D0"/>
    <w:rsid w:val="006A597F"/>
    <w:rsid w:val="006A6319"/>
    <w:rsid w:val="006A655C"/>
    <w:rsid w:val="006A6560"/>
    <w:rsid w:val="006A66EC"/>
    <w:rsid w:val="006A6956"/>
    <w:rsid w:val="006A6AE1"/>
    <w:rsid w:val="006A6B5E"/>
    <w:rsid w:val="006A6EBB"/>
    <w:rsid w:val="006A7321"/>
    <w:rsid w:val="006A7784"/>
    <w:rsid w:val="006A7994"/>
    <w:rsid w:val="006A7CC3"/>
    <w:rsid w:val="006A7D88"/>
    <w:rsid w:val="006B008C"/>
    <w:rsid w:val="006B0B90"/>
    <w:rsid w:val="006B0C14"/>
    <w:rsid w:val="006B1014"/>
    <w:rsid w:val="006B1695"/>
    <w:rsid w:val="006B1E4B"/>
    <w:rsid w:val="006B2B1E"/>
    <w:rsid w:val="006B2BD9"/>
    <w:rsid w:val="006B2FB7"/>
    <w:rsid w:val="006B31E5"/>
    <w:rsid w:val="006B3234"/>
    <w:rsid w:val="006B34A1"/>
    <w:rsid w:val="006B3F70"/>
    <w:rsid w:val="006B40AA"/>
    <w:rsid w:val="006B417E"/>
    <w:rsid w:val="006B4A0C"/>
    <w:rsid w:val="006B4A53"/>
    <w:rsid w:val="006B51ED"/>
    <w:rsid w:val="006B5532"/>
    <w:rsid w:val="006B575F"/>
    <w:rsid w:val="006B6339"/>
    <w:rsid w:val="006B6589"/>
    <w:rsid w:val="006B663F"/>
    <w:rsid w:val="006B68C1"/>
    <w:rsid w:val="006B6C86"/>
    <w:rsid w:val="006B6CC2"/>
    <w:rsid w:val="006B70AE"/>
    <w:rsid w:val="006B74D8"/>
    <w:rsid w:val="006C00B3"/>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507E"/>
    <w:rsid w:val="006C5588"/>
    <w:rsid w:val="006C5966"/>
    <w:rsid w:val="006C65E2"/>
    <w:rsid w:val="006C6B7C"/>
    <w:rsid w:val="006C6DFE"/>
    <w:rsid w:val="006C6EB3"/>
    <w:rsid w:val="006C6EFE"/>
    <w:rsid w:val="006C703C"/>
    <w:rsid w:val="006C72DD"/>
    <w:rsid w:val="006C7318"/>
    <w:rsid w:val="006C7AB5"/>
    <w:rsid w:val="006C7F83"/>
    <w:rsid w:val="006D15B3"/>
    <w:rsid w:val="006D16AC"/>
    <w:rsid w:val="006D1C39"/>
    <w:rsid w:val="006D1E35"/>
    <w:rsid w:val="006D2110"/>
    <w:rsid w:val="006D2321"/>
    <w:rsid w:val="006D2491"/>
    <w:rsid w:val="006D24A8"/>
    <w:rsid w:val="006D2777"/>
    <w:rsid w:val="006D2B86"/>
    <w:rsid w:val="006D335B"/>
    <w:rsid w:val="006D3547"/>
    <w:rsid w:val="006D3F39"/>
    <w:rsid w:val="006D424D"/>
    <w:rsid w:val="006D42CD"/>
    <w:rsid w:val="006D452D"/>
    <w:rsid w:val="006D4781"/>
    <w:rsid w:val="006D4893"/>
    <w:rsid w:val="006D526D"/>
    <w:rsid w:val="006D52CF"/>
    <w:rsid w:val="006D5711"/>
    <w:rsid w:val="006D5C94"/>
    <w:rsid w:val="006D6782"/>
    <w:rsid w:val="006D6F6E"/>
    <w:rsid w:val="006D7963"/>
    <w:rsid w:val="006D79DA"/>
    <w:rsid w:val="006E0276"/>
    <w:rsid w:val="006E0951"/>
    <w:rsid w:val="006E102D"/>
    <w:rsid w:val="006E134A"/>
    <w:rsid w:val="006E151D"/>
    <w:rsid w:val="006E19CD"/>
    <w:rsid w:val="006E1C36"/>
    <w:rsid w:val="006E1E63"/>
    <w:rsid w:val="006E328A"/>
    <w:rsid w:val="006E3359"/>
    <w:rsid w:val="006E3530"/>
    <w:rsid w:val="006E3A9E"/>
    <w:rsid w:val="006E3DDD"/>
    <w:rsid w:val="006E411F"/>
    <w:rsid w:val="006E4CD8"/>
    <w:rsid w:val="006E4EA0"/>
    <w:rsid w:val="006E4FC8"/>
    <w:rsid w:val="006E58AB"/>
    <w:rsid w:val="006E59AF"/>
    <w:rsid w:val="006E6961"/>
    <w:rsid w:val="006E6CDE"/>
    <w:rsid w:val="006E6EC7"/>
    <w:rsid w:val="006E72A9"/>
    <w:rsid w:val="006E77AD"/>
    <w:rsid w:val="006E7FE2"/>
    <w:rsid w:val="006F0287"/>
    <w:rsid w:val="006F113D"/>
    <w:rsid w:val="006F11AA"/>
    <w:rsid w:val="006F1587"/>
    <w:rsid w:val="006F16FA"/>
    <w:rsid w:val="006F1DFC"/>
    <w:rsid w:val="006F1E59"/>
    <w:rsid w:val="006F1F1E"/>
    <w:rsid w:val="006F2525"/>
    <w:rsid w:val="006F26DD"/>
    <w:rsid w:val="006F307A"/>
    <w:rsid w:val="006F3443"/>
    <w:rsid w:val="006F3A83"/>
    <w:rsid w:val="006F3E94"/>
    <w:rsid w:val="006F3F3B"/>
    <w:rsid w:val="006F4187"/>
    <w:rsid w:val="006F42A6"/>
    <w:rsid w:val="006F51B7"/>
    <w:rsid w:val="006F54ED"/>
    <w:rsid w:val="006F5C1C"/>
    <w:rsid w:val="006F5E0B"/>
    <w:rsid w:val="006F69D3"/>
    <w:rsid w:val="006F7098"/>
    <w:rsid w:val="006F70A0"/>
    <w:rsid w:val="006F70F1"/>
    <w:rsid w:val="006F7382"/>
    <w:rsid w:val="006F79BF"/>
    <w:rsid w:val="006F7A40"/>
    <w:rsid w:val="007003A3"/>
    <w:rsid w:val="007010F1"/>
    <w:rsid w:val="00701174"/>
    <w:rsid w:val="007013AC"/>
    <w:rsid w:val="007016C4"/>
    <w:rsid w:val="00701A1E"/>
    <w:rsid w:val="00701BF3"/>
    <w:rsid w:val="007020AC"/>
    <w:rsid w:val="007022B6"/>
    <w:rsid w:val="0070248D"/>
    <w:rsid w:val="00702BBF"/>
    <w:rsid w:val="00702DB9"/>
    <w:rsid w:val="00702EF2"/>
    <w:rsid w:val="00702F01"/>
    <w:rsid w:val="0070343D"/>
    <w:rsid w:val="00704FAF"/>
    <w:rsid w:val="00705211"/>
    <w:rsid w:val="00705242"/>
    <w:rsid w:val="007065B9"/>
    <w:rsid w:val="007066C5"/>
    <w:rsid w:val="00706AA0"/>
    <w:rsid w:val="00706BAA"/>
    <w:rsid w:val="007072F0"/>
    <w:rsid w:val="0070755B"/>
    <w:rsid w:val="00707D06"/>
    <w:rsid w:val="0071023B"/>
    <w:rsid w:val="00710512"/>
    <w:rsid w:val="007107FA"/>
    <w:rsid w:val="00711060"/>
    <w:rsid w:val="0071136B"/>
    <w:rsid w:val="007118B9"/>
    <w:rsid w:val="00713D36"/>
    <w:rsid w:val="00714769"/>
    <w:rsid w:val="00715965"/>
    <w:rsid w:val="007159A6"/>
    <w:rsid w:val="0071617F"/>
    <w:rsid w:val="00716D1E"/>
    <w:rsid w:val="00716D5F"/>
    <w:rsid w:val="0071761A"/>
    <w:rsid w:val="007176ED"/>
    <w:rsid w:val="007178C3"/>
    <w:rsid w:val="00717988"/>
    <w:rsid w:val="00721024"/>
    <w:rsid w:val="0072150D"/>
    <w:rsid w:val="007229CE"/>
    <w:rsid w:val="00722B8A"/>
    <w:rsid w:val="00722C37"/>
    <w:rsid w:val="0072338F"/>
    <w:rsid w:val="00723A2C"/>
    <w:rsid w:val="00723E3D"/>
    <w:rsid w:val="00724A52"/>
    <w:rsid w:val="00724BD7"/>
    <w:rsid w:val="00725667"/>
    <w:rsid w:val="00725AA2"/>
    <w:rsid w:val="00726066"/>
    <w:rsid w:val="00726328"/>
    <w:rsid w:val="00726807"/>
    <w:rsid w:val="0072696A"/>
    <w:rsid w:val="00726993"/>
    <w:rsid w:val="00726B14"/>
    <w:rsid w:val="00727092"/>
    <w:rsid w:val="007271E1"/>
    <w:rsid w:val="007276D8"/>
    <w:rsid w:val="007302DA"/>
    <w:rsid w:val="00730A00"/>
    <w:rsid w:val="00730CDA"/>
    <w:rsid w:val="00730D4F"/>
    <w:rsid w:val="00731AF9"/>
    <w:rsid w:val="00731DA9"/>
    <w:rsid w:val="00731FA7"/>
    <w:rsid w:val="0073214F"/>
    <w:rsid w:val="007323DA"/>
    <w:rsid w:val="00733785"/>
    <w:rsid w:val="007339AE"/>
    <w:rsid w:val="00733B12"/>
    <w:rsid w:val="00733D59"/>
    <w:rsid w:val="007343A6"/>
    <w:rsid w:val="007347A9"/>
    <w:rsid w:val="00734A03"/>
    <w:rsid w:val="00734B6D"/>
    <w:rsid w:val="00734B6F"/>
    <w:rsid w:val="00734B9F"/>
    <w:rsid w:val="00734DD2"/>
    <w:rsid w:val="00735298"/>
    <w:rsid w:val="00735A01"/>
    <w:rsid w:val="0073626D"/>
    <w:rsid w:val="00736445"/>
    <w:rsid w:val="0073686F"/>
    <w:rsid w:val="00736884"/>
    <w:rsid w:val="00736A84"/>
    <w:rsid w:val="007373F0"/>
    <w:rsid w:val="0073766A"/>
    <w:rsid w:val="00737CB1"/>
    <w:rsid w:val="007407AF"/>
    <w:rsid w:val="0074192E"/>
    <w:rsid w:val="00741F43"/>
    <w:rsid w:val="00742095"/>
    <w:rsid w:val="00742462"/>
    <w:rsid w:val="00742681"/>
    <w:rsid w:val="00742B3F"/>
    <w:rsid w:val="00742C51"/>
    <w:rsid w:val="00742FC5"/>
    <w:rsid w:val="0074309B"/>
    <w:rsid w:val="00744372"/>
    <w:rsid w:val="007452F4"/>
    <w:rsid w:val="00745332"/>
    <w:rsid w:val="007462E8"/>
    <w:rsid w:val="00746B1D"/>
    <w:rsid w:val="007470BB"/>
    <w:rsid w:val="007473EF"/>
    <w:rsid w:val="00747816"/>
    <w:rsid w:val="00750177"/>
    <w:rsid w:val="0075019F"/>
    <w:rsid w:val="007501DC"/>
    <w:rsid w:val="007503A1"/>
    <w:rsid w:val="0075074E"/>
    <w:rsid w:val="00750D81"/>
    <w:rsid w:val="007515C1"/>
    <w:rsid w:val="0075164E"/>
    <w:rsid w:val="00751A31"/>
    <w:rsid w:val="00751F63"/>
    <w:rsid w:val="00752108"/>
    <w:rsid w:val="007521BD"/>
    <w:rsid w:val="007521DA"/>
    <w:rsid w:val="007522AE"/>
    <w:rsid w:val="007526A1"/>
    <w:rsid w:val="00752AE2"/>
    <w:rsid w:val="00752F2B"/>
    <w:rsid w:val="0075349E"/>
    <w:rsid w:val="007536AE"/>
    <w:rsid w:val="007536C1"/>
    <w:rsid w:val="00753710"/>
    <w:rsid w:val="00753971"/>
    <w:rsid w:val="00753C02"/>
    <w:rsid w:val="00753E22"/>
    <w:rsid w:val="00753E58"/>
    <w:rsid w:val="007540C3"/>
    <w:rsid w:val="0075512B"/>
    <w:rsid w:val="00755381"/>
    <w:rsid w:val="00755AB0"/>
    <w:rsid w:val="00755B26"/>
    <w:rsid w:val="00755D9F"/>
    <w:rsid w:val="00756513"/>
    <w:rsid w:val="00756997"/>
    <w:rsid w:val="00756EFE"/>
    <w:rsid w:val="00757077"/>
    <w:rsid w:val="00757105"/>
    <w:rsid w:val="007573A0"/>
    <w:rsid w:val="0076017C"/>
    <w:rsid w:val="00761612"/>
    <w:rsid w:val="007619AC"/>
    <w:rsid w:val="00761E35"/>
    <w:rsid w:val="00761EE6"/>
    <w:rsid w:val="00762957"/>
    <w:rsid w:val="00762D00"/>
    <w:rsid w:val="00762D78"/>
    <w:rsid w:val="0076312F"/>
    <w:rsid w:val="007632EE"/>
    <w:rsid w:val="00763FC4"/>
    <w:rsid w:val="00764285"/>
    <w:rsid w:val="007645BB"/>
    <w:rsid w:val="007645E7"/>
    <w:rsid w:val="007646A3"/>
    <w:rsid w:val="00764831"/>
    <w:rsid w:val="00764B89"/>
    <w:rsid w:val="00764EBD"/>
    <w:rsid w:val="00764F69"/>
    <w:rsid w:val="00765225"/>
    <w:rsid w:val="00765853"/>
    <w:rsid w:val="00765B31"/>
    <w:rsid w:val="00765C62"/>
    <w:rsid w:val="00765DE6"/>
    <w:rsid w:val="00765FC8"/>
    <w:rsid w:val="00766357"/>
    <w:rsid w:val="0076690C"/>
    <w:rsid w:val="007669F8"/>
    <w:rsid w:val="00766BE5"/>
    <w:rsid w:val="00766F81"/>
    <w:rsid w:val="007670CD"/>
    <w:rsid w:val="00767598"/>
    <w:rsid w:val="007677BB"/>
    <w:rsid w:val="00767A59"/>
    <w:rsid w:val="00767B03"/>
    <w:rsid w:val="007700D9"/>
    <w:rsid w:val="007702BB"/>
    <w:rsid w:val="00770376"/>
    <w:rsid w:val="00770A12"/>
    <w:rsid w:val="00770B1A"/>
    <w:rsid w:val="00770CEA"/>
    <w:rsid w:val="0077128A"/>
    <w:rsid w:val="0077130D"/>
    <w:rsid w:val="007721F6"/>
    <w:rsid w:val="007727B5"/>
    <w:rsid w:val="00772B15"/>
    <w:rsid w:val="00772F50"/>
    <w:rsid w:val="0077341E"/>
    <w:rsid w:val="007734CD"/>
    <w:rsid w:val="00773773"/>
    <w:rsid w:val="00773D79"/>
    <w:rsid w:val="00774593"/>
    <w:rsid w:val="007746DE"/>
    <w:rsid w:val="00775395"/>
    <w:rsid w:val="0077578D"/>
    <w:rsid w:val="00775F34"/>
    <w:rsid w:val="00776269"/>
    <w:rsid w:val="00776A86"/>
    <w:rsid w:val="00776C91"/>
    <w:rsid w:val="00776CF8"/>
    <w:rsid w:val="00776D50"/>
    <w:rsid w:val="00776ECD"/>
    <w:rsid w:val="007771D8"/>
    <w:rsid w:val="00777C3C"/>
    <w:rsid w:val="00777DD2"/>
    <w:rsid w:val="00777E13"/>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878D8"/>
    <w:rsid w:val="00787CB1"/>
    <w:rsid w:val="00787E84"/>
    <w:rsid w:val="007901D5"/>
    <w:rsid w:val="0079036A"/>
    <w:rsid w:val="0079038F"/>
    <w:rsid w:val="0079041F"/>
    <w:rsid w:val="00790A12"/>
    <w:rsid w:val="00790B19"/>
    <w:rsid w:val="00790BE7"/>
    <w:rsid w:val="00790F90"/>
    <w:rsid w:val="00791DEA"/>
    <w:rsid w:val="007927DB"/>
    <w:rsid w:val="00792FB9"/>
    <w:rsid w:val="007939D5"/>
    <w:rsid w:val="007939DA"/>
    <w:rsid w:val="00793A2D"/>
    <w:rsid w:val="00793F5E"/>
    <w:rsid w:val="0079416C"/>
    <w:rsid w:val="007942DD"/>
    <w:rsid w:val="00794598"/>
    <w:rsid w:val="00794EDD"/>
    <w:rsid w:val="00795764"/>
    <w:rsid w:val="00795987"/>
    <w:rsid w:val="00795B52"/>
    <w:rsid w:val="00796111"/>
    <w:rsid w:val="0079611A"/>
    <w:rsid w:val="00796C75"/>
    <w:rsid w:val="00796F2E"/>
    <w:rsid w:val="007970EF"/>
    <w:rsid w:val="00797502"/>
    <w:rsid w:val="00797722"/>
    <w:rsid w:val="00797993"/>
    <w:rsid w:val="007A08E5"/>
    <w:rsid w:val="007A12AD"/>
    <w:rsid w:val="007A12F1"/>
    <w:rsid w:val="007A12FE"/>
    <w:rsid w:val="007A16F8"/>
    <w:rsid w:val="007A1F67"/>
    <w:rsid w:val="007A2F84"/>
    <w:rsid w:val="007A2F9F"/>
    <w:rsid w:val="007A308B"/>
    <w:rsid w:val="007A31A1"/>
    <w:rsid w:val="007A3919"/>
    <w:rsid w:val="007A421A"/>
    <w:rsid w:val="007A4333"/>
    <w:rsid w:val="007A4558"/>
    <w:rsid w:val="007A4766"/>
    <w:rsid w:val="007A4B69"/>
    <w:rsid w:val="007A4BA9"/>
    <w:rsid w:val="007A4CA0"/>
    <w:rsid w:val="007A4FF6"/>
    <w:rsid w:val="007A5341"/>
    <w:rsid w:val="007A57ED"/>
    <w:rsid w:val="007A58E5"/>
    <w:rsid w:val="007A5C72"/>
    <w:rsid w:val="007A5E6E"/>
    <w:rsid w:val="007A5FB8"/>
    <w:rsid w:val="007A607E"/>
    <w:rsid w:val="007A6617"/>
    <w:rsid w:val="007A7548"/>
    <w:rsid w:val="007A79EC"/>
    <w:rsid w:val="007A7EFF"/>
    <w:rsid w:val="007A7FDC"/>
    <w:rsid w:val="007B0109"/>
    <w:rsid w:val="007B018D"/>
    <w:rsid w:val="007B10EE"/>
    <w:rsid w:val="007B11DA"/>
    <w:rsid w:val="007B173E"/>
    <w:rsid w:val="007B1C8B"/>
    <w:rsid w:val="007B1C98"/>
    <w:rsid w:val="007B2BC5"/>
    <w:rsid w:val="007B2F77"/>
    <w:rsid w:val="007B32D3"/>
    <w:rsid w:val="007B3B39"/>
    <w:rsid w:val="007B3E80"/>
    <w:rsid w:val="007B4485"/>
    <w:rsid w:val="007B47C8"/>
    <w:rsid w:val="007B484C"/>
    <w:rsid w:val="007B4916"/>
    <w:rsid w:val="007B4E8A"/>
    <w:rsid w:val="007B5332"/>
    <w:rsid w:val="007B5407"/>
    <w:rsid w:val="007B56F9"/>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A38"/>
    <w:rsid w:val="007C0B17"/>
    <w:rsid w:val="007C0ECD"/>
    <w:rsid w:val="007C113C"/>
    <w:rsid w:val="007C13FC"/>
    <w:rsid w:val="007C19C5"/>
    <w:rsid w:val="007C1EF9"/>
    <w:rsid w:val="007C207E"/>
    <w:rsid w:val="007C20FC"/>
    <w:rsid w:val="007C25EA"/>
    <w:rsid w:val="007C2860"/>
    <w:rsid w:val="007C2BC3"/>
    <w:rsid w:val="007C2E62"/>
    <w:rsid w:val="007C2F6A"/>
    <w:rsid w:val="007C3224"/>
    <w:rsid w:val="007C3671"/>
    <w:rsid w:val="007C392A"/>
    <w:rsid w:val="007C3FCB"/>
    <w:rsid w:val="007C3FD2"/>
    <w:rsid w:val="007C41D5"/>
    <w:rsid w:val="007C453C"/>
    <w:rsid w:val="007C49F6"/>
    <w:rsid w:val="007C58E9"/>
    <w:rsid w:val="007C6284"/>
    <w:rsid w:val="007C65C3"/>
    <w:rsid w:val="007C6608"/>
    <w:rsid w:val="007C785C"/>
    <w:rsid w:val="007C7CCB"/>
    <w:rsid w:val="007C7E54"/>
    <w:rsid w:val="007D00D1"/>
    <w:rsid w:val="007D01D7"/>
    <w:rsid w:val="007D037D"/>
    <w:rsid w:val="007D0476"/>
    <w:rsid w:val="007D0B67"/>
    <w:rsid w:val="007D136E"/>
    <w:rsid w:val="007D1462"/>
    <w:rsid w:val="007D1C1E"/>
    <w:rsid w:val="007D1E1B"/>
    <w:rsid w:val="007D22D6"/>
    <w:rsid w:val="007D2BEB"/>
    <w:rsid w:val="007D42F0"/>
    <w:rsid w:val="007D4739"/>
    <w:rsid w:val="007D49DA"/>
    <w:rsid w:val="007D4BA0"/>
    <w:rsid w:val="007D4EF7"/>
    <w:rsid w:val="007D4F54"/>
    <w:rsid w:val="007D4F6B"/>
    <w:rsid w:val="007D501C"/>
    <w:rsid w:val="007D57A5"/>
    <w:rsid w:val="007D595A"/>
    <w:rsid w:val="007D5A25"/>
    <w:rsid w:val="007D5E4C"/>
    <w:rsid w:val="007D5E6F"/>
    <w:rsid w:val="007D5F71"/>
    <w:rsid w:val="007D63C3"/>
    <w:rsid w:val="007D640D"/>
    <w:rsid w:val="007D655A"/>
    <w:rsid w:val="007D66F3"/>
    <w:rsid w:val="007D69A5"/>
    <w:rsid w:val="007D6E57"/>
    <w:rsid w:val="007D712C"/>
    <w:rsid w:val="007D7348"/>
    <w:rsid w:val="007E0290"/>
    <w:rsid w:val="007E0711"/>
    <w:rsid w:val="007E0EEC"/>
    <w:rsid w:val="007E112C"/>
    <w:rsid w:val="007E12F3"/>
    <w:rsid w:val="007E16C8"/>
    <w:rsid w:val="007E1A5B"/>
    <w:rsid w:val="007E1C30"/>
    <w:rsid w:val="007E22BF"/>
    <w:rsid w:val="007E24C9"/>
    <w:rsid w:val="007E28BB"/>
    <w:rsid w:val="007E2A24"/>
    <w:rsid w:val="007E31FA"/>
    <w:rsid w:val="007E3A95"/>
    <w:rsid w:val="007E3BCD"/>
    <w:rsid w:val="007E3FB4"/>
    <w:rsid w:val="007E41B4"/>
    <w:rsid w:val="007E43EB"/>
    <w:rsid w:val="007E4C21"/>
    <w:rsid w:val="007E4F69"/>
    <w:rsid w:val="007E5D25"/>
    <w:rsid w:val="007E6CD2"/>
    <w:rsid w:val="007E746D"/>
    <w:rsid w:val="007E7A0D"/>
    <w:rsid w:val="007E7D46"/>
    <w:rsid w:val="007E7D47"/>
    <w:rsid w:val="007E7DC3"/>
    <w:rsid w:val="007F0256"/>
    <w:rsid w:val="007F05A3"/>
    <w:rsid w:val="007F0604"/>
    <w:rsid w:val="007F0822"/>
    <w:rsid w:val="007F0DC3"/>
    <w:rsid w:val="007F15A7"/>
    <w:rsid w:val="007F1964"/>
    <w:rsid w:val="007F2780"/>
    <w:rsid w:val="007F28A1"/>
    <w:rsid w:val="007F304B"/>
    <w:rsid w:val="007F39CE"/>
    <w:rsid w:val="007F3ACC"/>
    <w:rsid w:val="007F3DC9"/>
    <w:rsid w:val="007F49BC"/>
    <w:rsid w:val="007F49D2"/>
    <w:rsid w:val="007F4B39"/>
    <w:rsid w:val="007F5E32"/>
    <w:rsid w:val="007F5F44"/>
    <w:rsid w:val="007F5FC3"/>
    <w:rsid w:val="007F6190"/>
    <w:rsid w:val="007F6705"/>
    <w:rsid w:val="007F6E98"/>
    <w:rsid w:val="007F70AB"/>
    <w:rsid w:val="007F7296"/>
    <w:rsid w:val="007F7AE2"/>
    <w:rsid w:val="007F7D21"/>
    <w:rsid w:val="007F7ECC"/>
    <w:rsid w:val="00800148"/>
    <w:rsid w:val="00800905"/>
    <w:rsid w:val="00800D8A"/>
    <w:rsid w:val="00801031"/>
    <w:rsid w:val="0080147F"/>
    <w:rsid w:val="00801582"/>
    <w:rsid w:val="008017EE"/>
    <w:rsid w:val="00801939"/>
    <w:rsid w:val="0080243C"/>
    <w:rsid w:val="008024B9"/>
    <w:rsid w:val="008028CE"/>
    <w:rsid w:val="00803CF1"/>
    <w:rsid w:val="00803F84"/>
    <w:rsid w:val="00804011"/>
    <w:rsid w:val="008042E0"/>
    <w:rsid w:val="0080432C"/>
    <w:rsid w:val="00804440"/>
    <w:rsid w:val="00804770"/>
    <w:rsid w:val="0080560F"/>
    <w:rsid w:val="00805EB6"/>
    <w:rsid w:val="008062B3"/>
    <w:rsid w:val="0080640E"/>
    <w:rsid w:val="00806538"/>
    <w:rsid w:val="00806636"/>
    <w:rsid w:val="0080725B"/>
    <w:rsid w:val="00807393"/>
    <w:rsid w:val="008101B5"/>
    <w:rsid w:val="00810696"/>
    <w:rsid w:val="00810756"/>
    <w:rsid w:val="0081101D"/>
    <w:rsid w:val="00811476"/>
    <w:rsid w:val="00811555"/>
    <w:rsid w:val="00811690"/>
    <w:rsid w:val="00811752"/>
    <w:rsid w:val="008117D5"/>
    <w:rsid w:val="00811BF2"/>
    <w:rsid w:val="00811F2E"/>
    <w:rsid w:val="008126ED"/>
    <w:rsid w:val="00813254"/>
    <w:rsid w:val="0081335D"/>
    <w:rsid w:val="00813938"/>
    <w:rsid w:val="00813ED0"/>
    <w:rsid w:val="00813F84"/>
    <w:rsid w:val="008143CB"/>
    <w:rsid w:val="0081485B"/>
    <w:rsid w:val="008149BE"/>
    <w:rsid w:val="00814A14"/>
    <w:rsid w:val="00814D06"/>
    <w:rsid w:val="00814D60"/>
    <w:rsid w:val="008153AE"/>
    <w:rsid w:val="00815DC5"/>
    <w:rsid w:val="00820247"/>
    <w:rsid w:val="00820424"/>
    <w:rsid w:val="00820DE1"/>
    <w:rsid w:val="0082116A"/>
    <w:rsid w:val="00821622"/>
    <w:rsid w:val="0082165F"/>
    <w:rsid w:val="008217E8"/>
    <w:rsid w:val="00821B12"/>
    <w:rsid w:val="00821B30"/>
    <w:rsid w:val="00821E90"/>
    <w:rsid w:val="0082203E"/>
    <w:rsid w:val="008223F1"/>
    <w:rsid w:val="0082252D"/>
    <w:rsid w:val="00822962"/>
    <w:rsid w:val="00823082"/>
    <w:rsid w:val="0082323F"/>
    <w:rsid w:val="00823309"/>
    <w:rsid w:val="008238E7"/>
    <w:rsid w:val="00823CAD"/>
    <w:rsid w:val="00823D62"/>
    <w:rsid w:val="00823DCC"/>
    <w:rsid w:val="00824BAA"/>
    <w:rsid w:val="008252BB"/>
    <w:rsid w:val="00825405"/>
    <w:rsid w:val="008264F1"/>
    <w:rsid w:val="00826DB0"/>
    <w:rsid w:val="00826F03"/>
    <w:rsid w:val="00827242"/>
    <w:rsid w:val="00827941"/>
    <w:rsid w:val="00827D2B"/>
    <w:rsid w:val="00827DF7"/>
    <w:rsid w:val="008305AE"/>
    <w:rsid w:val="008306D9"/>
    <w:rsid w:val="0083072B"/>
    <w:rsid w:val="00830B42"/>
    <w:rsid w:val="00830CE7"/>
    <w:rsid w:val="008316A5"/>
    <w:rsid w:val="00831ADA"/>
    <w:rsid w:val="00831C33"/>
    <w:rsid w:val="00831CCB"/>
    <w:rsid w:val="00831CF6"/>
    <w:rsid w:val="0083260C"/>
    <w:rsid w:val="00832C21"/>
    <w:rsid w:val="008330ED"/>
    <w:rsid w:val="00833705"/>
    <w:rsid w:val="00833DE7"/>
    <w:rsid w:val="0083458A"/>
    <w:rsid w:val="00834883"/>
    <w:rsid w:val="00834A62"/>
    <w:rsid w:val="00834CC3"/>
    <w:rsid w:val="00834E92"/>
    <w:rsid w:val="00835754"/>
    <w:rsid w:val="00835965"/>
    <w:rsid w:val="00836034"/>
    <w:rsid w:val="00836275"/>
    <w:rsid w:val="00836332"/>
    <w:rsid w:val="00836757"/>
    <w:rsid w:val="00836DA8"/>
    <w:rsid w:val="00836EE6"/>
    <w:rsid w:val="00837D7E"/>
    <w:rsid w:val="00840019"/>
    <w:rsid w:val="008401B3"/>
    <w:rsid w:val="00840ACA"/>
    <w:rsid w:val="00840C3D"/>
    <w:rsid w:val="008416C7"/>
    <w:rsid w:val="00841E16"/>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92E"/>
    <w:rsid w:val="00853E70"/>
    <w:rsid w:val="00854D69"/>
    <w:rsid w:val="008551F3"/>
    <w:rsid w:val="00855AF6"/>
    <w:rsid w:val="00856031"/>
    <w:rsid w:val="00856091"/>
    <w:rsid w:val="008563D7"/>
    <w:rsid w:val="008569BD"/>
    <w:rsid w:val="00856CCB"/>
    <w:rsid w:val="00856D9A"/>
    <w:rsid w:val="00857063"/>
    <w:rsid w:val="008573A2"/>
    <w:rsid w:val="00857BB7"/>
    <w:rsid w:val="00857D01"/>
    <w:rsid w:val="0086117F"/>
    <w:rsid w:val="008611CD"/>
    <w:rsid w:val="008612AD"/>
    <w:rsid w:val="0086199A"/>
    <w:rsid w:val="00861FD7"/>
    <w:rsid w:val="00862442"/>
    <w:rsid w:val="008627E1"/>
    <w:rsid w:val="00862831"/>
    <w:rsid w:val="00862F19"/>
    <w:rsid w:val="00863044"/>
    <w:rsid w:val="0086417A"/>
    <w:rsid w:val="0086479A"/>
    <w:rsid w:val="008647F3"/>
    <w:rsid w:val="00864B8A"/>
    <w:rsid w:val="00864C02"/>
    <w:rsid w:val="00865242"/>
    <w:rsid w:val="008652A8"/>
    <w:rsid w:val="008654C3"/>
    <w:rsid w:val="00865565"/>
    <w:rsid w:val="00865A7B"/>
    <w:rsid w:val="00865AA0"/>
    <w:rsid w:val="00865AE7"/>
    <w:rsid w:val="00865B0E"/>
    <w:rsid w:val="00865B8B"/>
    <w:rsid w:val="00865E20"/>
    <w:rsid w:val="00865E29"/>
    <w:rsid w:val="00866AD1"/>
    <w:rsid w:val="00866D54"/>
    <w:rsid w:val="00867255"/>
    <w:rsid w:val="008675E4"/>
    <w:rsid w:val="008678CB"/>
    <w:rsid w:val="0086798E"/>
    <w:rsid w:val="00867A40"/>
    <w:rsid w:val="00867D47"/>
    <w:rsid w:val="00867D5A"/>
    <w:rsid w:val="00870275"/>
    <w:rsid w:val="008707A7"/>
    <w:rsid w:val="008707C7"/>
    <w:rsid w:val="00870B5F"/>
    <w:rsid w:val="00870DDD"/>
    <w:rsid w:val="0087105A"/>
    <w:rsid w:val="008714BE"/>
    <w:rsid w:val="00871E20"/>
    <w:rsid w:val="00872744"/>
    <w:rsid w:val="00872B77"/>
    <w:rsid w:val="00872D1A"/>
    <w:rsid w:val="008734D6"/>
    <w:rsid w:val="00873594"/>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9B4"/>
    <w:rsid w:val="00881E4E"/>
    <w:rsid w:val="00882249"/>
    <w:rsid w:val="008826F4"/>
    <w:rsid w:val="00882908"/>
    <w:rsid w:val="00882A24"/>
    <w:rsid w:val="008831F4"/>
    <w:rsid w:val="00883487"/>
    <w:rsid w:val="0088355F"/>
    <w:rsid w:val="00883669"/>
    <w:rsid w:val="00883B5C"/>
    <w:rsid w:val="00883CF0"/>
    <w:rsid w:val="00883D6F"/>
    <w:rsid w:val="008843DF"/>
    <w:rsid w:val="0088444F"/>
    <w:rsid w:val="008846BA"/>
    <w:rsid w:val="008849BD"/>
    <w:rsid w:val="00884B75"/>
    <w:rsid w:val="00885074"/>
    <w:rsid w:val="008859EB"/>
    <w:rsid w:val="00885BB1"/>
    <w:rsid w:val="00885BB6"/>
    <w:rsid w:val="008861F5"/>
    <w:rsid w:val="0088669D"/>
    <w:rsid w:val="00886FC8"/>
    <w:rsid w:val="0088728A"/>
    <w:rsid w:val="00887338"/>
    <w:rsid w:val="008879AF"/>
    <w:rsid w:val="00887E6D"/>
    <w:rsid w:val="00890253"/>
    <w:rsid w:val="008902C0"/>
    <w:rsid w:val="00890797"/>
    <w:rsid w:val="00890AB0"/>
    <w:rsid w:val="00891487"/>
    <w:rsid w:val="00891B06"/>
    <w:rsid w:val="00892910"/>
    <w:rsid w:val="00892AA2"/>
    <w:rsid w:val="00892C3E"/>
    <w:rsid w:val="00892F75"/>
    <w:rsid w:val="00893091"/>
    <w:rsid w:val="0089316C"/>
    <w:rsid w:val="0089355D"/>
    <w:rsid w:val="00893922"/>
    <w:rsid w:val="00893934"/>
    <w:rsid w:val="00893B5A"/>
    <w:rsid w:val="00893B9A"/>
    <w:rsid w:val="00893E9F"/>
    <w:rsid w:val="008942A3"/>
    <w:rsid w:val="00895338"/>
    <w:rsid w:val="0089534A"/>
    <w:rsid w:val="00895491"/>
    <w:rsid w:val="00895657"/>
    <w:rsid w:val="00895CD6"/>
    <w:rsid w:val="00896066"/>
    <w:rsid w:val="00896082"/>
    <w:rsid w:val="008960B0"/>
    <w:rsid w:val="00896ED1"/>
    <w:rsid w:val="00896F84"/>
    <w:rsid w:val="00897033"/>
    <w:rsid w:val="008971BD"/>
    <w:rsid w:val="008973A8"/>
    <w:rsid w:val="00897432"/>
    <w:rsid w:val="0089795D"/>
    <w:rsid w:val="00897B6A"/>
    <w:rsid w:val="00897D04"/>
    <w:rsid w:val="00897D1E"/>
    <w:rsid w:val="008A0371"/>
    <w:rsid w:val="008A1940"/>
    <w:rsid w:val="008A1CA0"/>
    <w:rsid w:val="008A2C7C"/>
    <w:rsid w:val="008A2FBA"/>
    <w:rsid w:val="008A3493"/>
    <w:rsid w:val="008A3614"/>
    <w:rsid w:val="008A385D"/>
    <w:rsid w:val="008A4040"/>
    <w:rsid w:val="008A4528"/>
    <w:rsid w:val="008A494F"/>
    <w:rsid w:val="008A49D2"/>
    <w:rsid w:val="008A4B2C"/>
    <w:rsid w:val="008A4CE9"/>
    <w:rsid w:val="008A4D18"/>
    <w:rsid w:val="008A5102"/>
    <w:rsid w:val="008A5599"/>
    <w:rsid w:val="008A5F88"/>
    <w:rsid w:val="008A6219"/>
    <w:rsid w:val="008A6369"/>
    <w:rsid w:val="008A63E7"/>
    <w:rsid w:val="008A64EB"/>
    <w:rsid w:val="008A657E"/>
    <w:rsid w:val="008A6731"/>
    <w:rsid w:val="008A7779"/>
    <w:rsid w:val="008A797F"/>
    <w:rsid w:val="008A7DBB"/>
    <w:rsid w:val="008B09EE"/>
    <w:rsid w:val="008B126D"/>
    <w:rsid w:val="008B18CE"/>
    <w:rsid w:val="008B1B90"/>
    <w:rsid w:val="008B20B2"/>
    <w:rsid w:val="008B269F"/>
    <w:rsid w:val="008B2929"/>
    <w:rsid w:val="008B345B"/>
    <w:rsid w:val="008B397D"/>
    <w:rsid w:val="008B3B1C"/>
    <w:rsid w:val="008B3BEB"/>
    <w:rsid w:val="008B45E8"/>
    <w:rsid w:val="008B4865"/>
    <w:rsid w:val="008B4E37"/>
    <w:rsid w:val="008B5BC4"/>
    <w:rsid w:val="008B62F4"/>
    <w:rsid w:val="008B64CE"/>
    <w:rsid w:val="008B70FE"/>
    <w:rsid w:val="008B7468"/>
    <w:rsid w:val="008B7656"/>
    <w:rsid w:val="008C05F3"/>
    <w:rsid w:val="008C0BDA"/>
    <w:rsid w:val="008C0D60"/>
    <w:rsid w:val="008C0F92"/>
    <w:rsid w:val="008C1080"/>
    <w:rsid w:val="008C131A"/>
    <w:rsid w:val="008C186F"/>
    <w:rsid w:val="008C25CC"/>
    <w:rsid w:val="008C2884"/>
    <w:rsid w:val="008C28C7"/>
    <w:rsid w:val="008C2CBA"/>
    <w:rsid w:val="008C2D29"/>
    <w:rsid w:val="008C3279"/>
    <w:rsid w:val="008C3A0C"/>
    <w:rsid w:val="008C3B52"/>
    <w:rsid w:val="008C3FF6"/>
    <w:rsid w:val="008C4839"/>
    <w:rsid w:val="008C58E2"/>
    <w:rsid w:val="008C5E6B"/>
    <w:rsid w:val="008C6058"/>
    <w:rsid w:val="008C70AD"/>
    <w:rsid w:val="008C72EF"/>
    <w:rsid w:val="008C7405"/>
    <w:rsid w:val="008C77A9"/>
    <w:rsid w:val="008C78FA"/>
    <w:rsid w:val="008C7D55"/>
    <w:rsid w:val="008C7F10"/>
    <w:rsid w:val="008C7F4D"/>
    <w:rsid w:val="008D01B7"/>
    <w:rsid w:val="008D037A"/>
    <w:rsid w:val="008D0688"/>
    <w:rsid w:val="008D0A08"/>
    <w:rsid w:val="008D0B84"/>
    <w:rsid w:val="008D229B"/>
    <w:rsid w:val="008D252B"/>
    <w:rsid w:val="008D276E"/>
    <w:rsid w:val="008D2932"/>
    <w:rsid w:val="008D2ACD"/>
    <w:rsid w:val="008D2D7B"/>
    <w:rsid w:val="008D2E8F"/>
    <w:rsid w:val="008D3C9C"/>
    <w:rsid w:val="008D4652"/>
    <w:rsid w:val="008D4C85"/>
    <w:rsid w:val="008D5242"/>
    <w:rsid w:val="008D53F1"/>
    <w:rsid w:val="008D5541"/>
    <w:rsid w:val="008D5AEA"/>
    <w:rsid w:val="008D660D"/>
    <w:rsid w:val="008D6F26"/>
    <w:rsid w:val="008D706A"/>
    <w:rsid w:val="008D7915"/>
    <w:rsid w:val="008D7994"/>
    <w:rsid w:val="008D7F32"/>
    <w:rsid w:val="008E01AC"/>
    <w:rsid w:val="008E0421"/>
    <w:rsid w:val="008E074A"/>
    <w:rsid w:val="008E0DDC"/>
    <w:rsid w:val="008E10FD"/>
    <w:rsid w:val="008E1118"/>
    <w:rsid w:val="008E121A"/>
    <w:rsid w:val="008E1432"/>
    <w:rsid w:val="008E1538"/>
    <w:rsid w:val="008E1AE1"/>
    <w:rsid w:val="008E1FE4"/>
    <w:rsid w:val="008E268C"/>
    <w:rsid w:val="008E274C"/>
    <w:rsid w:val="008E2CD8"/>
    <w:rsid w:val="008E3217"/>
    <w:rsid w:val="008E336D"/>
    <w:rsid w:val="008E3773"/>
    <w:rsid w:val="008E3F0E"/>
    <w:rsid w:val="008E3F91"/>
    <w:rsid w:val="008E42F8"/>
    <w:rsid w:val="008E45B9"/>
    <w:rsid w:val="008E4981"/>
    <w:rsid w:val="008E4FAA"/>
    <w:rsid w:val="008E5771"/>
    <w:rsid w:val="008E5BAC"/>
    <w:rsid w:val="008E5DB1"/>
    <w:rsid w:val="008E679C"/>
    <w:rsid w:val="008E6A1E"/>
    <w:rsid w:val="008E6CB7"/>
    <w:rsid w:val="008E793F"/>
    <w:rsid w:val="008E7BDE"/>
    <w:rsid w:val="008E7C88"/>
    <w:rsid w:val="008E7CFD"/>
    <w:rsid w:val="008E7DFA"/>
    <w:rsid w:val="008F097F"/>
    <w:rsid w:val="008F0C99"/>
    <w:rsid w:val="008F11C6"/>
    <w:rsid w:val="008F1A8E"/>
    <w:rsid w:val="008F1AC0"/>
    <w:rsid w:val="008F1E43"/>
    <w:rsid w:val="008F22BA"/>
    <w:rsid w:val="008F2620"/>
    <w:rsid w:val="008F2D0B"/>
    <w:rsid w:val="008F3218"/>
    <w:rsid w:val="008F3355"/>
    <w:rsid w:val="008F397D"/>
    <w:rsid w:val="008F3E2C"/>
    <w:rsid w:val="008F4120"/>
    <w:rsid w:val="008F4541"/>
    <w:rsid w:val="008F477F"/>
    <w:rsid w:val="008F47C0"/>
    <w:rsid w:val="008F5605"/>
    <w:rsid w:val="008F563E"/>
    <w:rsid w:val="008F5855"/>
    <w:rsid w:val="008F591D"/>
    <w:rsid w:val="008F5938"/>
    <w:rsid w:val="008F5ED5"/>
    <w:rsid w:val="008F6698"/>
    <w:rsid w:val="008F694A"/>
    <w:rsid w:val="008F6D91"/>
    <w:rsid w:val="008F71D3"/>
    <w:rsid w:val="008F77CF"/>
    <w:rsid w:val="008F7900"/>
    <w:rsid w:val="0090065D"/>
    <w:rsid w:val="00900C8F"/>
    <w:rsid w:val="00900EB4"/>
    <w:rsid w:val="009014BC"/>
    <w:rsid w:val="0090159B"/>
    <w:rsid w:val="00901AA7"/>
    <w:rsid w:val="00901ABE"/>
    <w:rsid w:val="00901BB3"/>
    <w:rsid w:val="009025E9"/>
    <w:rsid w:val="00903A52"/>
    <w:rsid w:val="009040E6"/>
    <w:rsid w:val="0090413C"/>
    <w:rsid w:val="009044C2"/>
    <w:rsid w:val="009047C3"/>
    <w:rsid w:val="009047D8"/>
    <w:rsid w:val="00904C21"/>
    <w:rsid w:val="00904C33"/>
    <w:rsid w:val="00904D2F"/>
    <w:rsid w:val="00905060"/>
    <w:rsid w:val="009050B3"/>
    <w:rsid w:val="009054C5"/>
    <w:rsid w:val="0090561D"/>
    <w:rsid w:val="0090568E"/>
    <w:rsid w:val="00905729"/>
    <w:rsid w:val="009060E6"/>
    <w:rsid w:val="0090622C"/>
    <w:rsid w:val="009063D6"/>
    <w:rsid w:val="00906A1C"/>
    <w:rsid w:val="00906C20"/>
    <w:rsid w:val="00906E3C"/>
    <w:rsid w:val="009071FC"/>
    <w:rsid w:val="00907520"/>
    <w:rsid w:val="00907CCE"/>
    <w:rsid w:val="00910104"/>
    <w:rsid w:val="00910611"/>
    <w:rsid w:val="00910707"/>
    <w:rsid w:val="00910D61"/>
    <w:rsid w:val="00910D64"/>
    <w:rsid w:val="00911438"/>
    <w:rsid w:val="009114E7"/>
    <w:rsid w:val="009118F9"/>
    <w:rsid w:val="0091197F"/>
    <w:rsid w:val="009130A2"/>
    <w:rsid w:val="0091363D"/>
    <w:rsid w:val="00913977"/>
    <w:rsid w:val="00914203"/>
    <w:rsid w:val="00914874"/>
    <w:rsid w:val="00914ABA"/>
    <w:rsid w:val="009153A1"/>
    <w:rsid w:val="009163F2"/>
    <w:rsid w:val="0091760A"/>
    <w:rsid w:val="00917F6F"/>
    <w:rsid w:val="0092168E"/>
    <w:rsid w:val="00921FAD"/>
    <w:rsid w:val="009228DD"/>
    <w:rsid w:val="00922EDF"/>
    <w:rsid w:val="00923175"/>
    <w:rsid w:val="009231C2"/>
    <w:rsid w:val="0092329A"/>
    <w:rsid w:val="00924565"/>
    <w:rsid w:val="009247F8"/>
    <w:rsid w:val="00925048"/>
    <w:rsid w:val="0092560D"/>
    <w:rsid w:val="00925867"/>
    <w:rsid w:val="00925DD5"/>
    <w:rsid w:val="0092649C"/>
    <w:rsid w:val="0092657D"/>
    <w:rsid w:val="009272B3"/>
    <w:rsid w:val="0092752C"/>
    <w:rsid w:val="00927F34"/>
    <w:rsid w:val="00927FEA"/>
    <w:rsid w:val="009301E0"/>
    <w:rsid w:val="00930216"/>
    <w:rsid w:val="009303D9"/>
    <w:rsid w:val="00930A51"/>
    <w:rsid w:val="00931A98"/>
    <w:rsid w:val="00931AE0"/>
    <w:rsid w:val="00931D40"/>
    <w:rsid w:val="009321E6"/>
    <w:rsid w:val="0093234D"/>
    <w:rsid w:val="00932427"/>
    <w:rsid w:val="0093280E"/>
    <w:rsid w:val="00933146"/>
    <w:rsid w:val="0093331C"/>
    <w:rsid w:val="00933427"/>
    <w:rsid w:val="009335CA"/>
    <w:rsid w:val="00933951"/>
    <w:rsid w:val="00933FBB"/>
    <w:rsid w:val="009340BE"/>
    <w:rsid w:val="00934388"/>
    <w:rsid w:val="00934433"/>
    <w:rsid w:val="00934643"/>
    <w:rsid w:val="009346C8"/>
    <w:rsid w:val="00934780"/>
    <w:rsid w:val="009348A1"/>
    <w:rsid w:val="009362E2"/>
    <w:rsid w:val="00936CD8"/>
    <w:rsid w:val="00936ED8"/>
    <w:rsid w:val="009370E1"/>
    <w:rsid w:val="009370FC"/>
    <w:rsid w:val="009372F7"/>
    <w:rsid w:val="00937C62"/>
    <w:rsid w:val="00940600"/>
    <w:rsid w:val="00940879"/>
    <w:rsid w:val="00940BD8"/>
    <w:rsid w:val="00940DB8"/>
    <w:rsid w:val="00941155"/>
    <w:rsid w:val="00941815"/>
    <w:rsid w:val="00941C32"/>
    <w:rsid w:val="009423D8"/>
    <w:rsid w:val="009425F9"/>
    <w:rsid w:val="00942938"/>
    <w:rsid w:val="00942977"/>
    <w:rsid w:val="00942B6A"/>
    <w:rsid w:val="00942FC0"/>
    <w:rsid w:val="00943219"/>
    <w:rsid w:val="009435B6"/>
    <w:rsid w:val="0094373F"/>
    <w:rsid w:val="0094374F"/>
    <w:rsid w:val="0094386A"/>
    <w:rsid w:val="00943916"/>
    <w:rsid w:val="009441C7"/>
    <w:rsid w:val="009442DC"/>
    <w:rsid w:val="009444AF"/>
    <w:rsid w:val="0094481F"/>
    <w:rsid w:val="00944BCB"/>
    <w:rsid w:val="00944CED"/>
    <w:rsid w:val="00944F41"/>
    <w:rsid w:val="00945471"/>
    <w:rsid w:val="00945823"/>
    <w:rsid w:val="00945833"/>
    <w:rsid w:val="00945B55"/>
    <w:rsid w:val="00945D36"/>
    <w:rsid w:val="00945FC0"/>
    <w:rsid w:val="009463E2"/>
    <w:rsid w:val="009464C8"/>
    <w:rsid w:val="009465CB"/>
    <w:rsid w:val="009470CB"/>
    <w:rsid w:val="009470F1"/>
    <w:rsid w:val="00947E05"/>
    <w:rsid w:val="00950162"/>
    <w:rsid w:val="00950199"/>
    <w:rsid w:val="0095087D"/>
    <w:rsid w:val="0095089C"/>
    <w:rsid w:val="009509FD"/>
    <w:rsid w:val="00950CE7"/>
    <w:rsid w:val="00951AE4"/>
    <w:rsid w:val="00951B87"/>
    <w:rsid w:val="00952194"/>
    <w:rsid w:val="00952538"/>
    <w:rsid w:val="00952855"/>
    <w:rsid w:val="00952F39"/>
    <w:rsid w:val="00953349"/>
    <w:rsid w:val="00953851"/>
    <w:rsid w:val="0095402D"/>
    <w:rsid w:val="00954A06"/>
    <w:rsid w:val="00954B9B"/>
    <w:rsid w:val="00955867"/>
    <w:rsid w:val="00955916"/>
    <w:rsid w:val="00956793"/>
    <w:rsid w:val="00956846"/>
    <w:rsid w:val="00956CDF"/>
    <w:rsid w:val="00956D70"/>
    <w:rsid w:val="009572D6"/>
    <w:rsid w:val="009575BA"/>
    <w:rsid w:val="009576DA"/>
    <w:rsid w:val="00957B8B"/>
    <w:rsid w:val="00960213"/>
    <w:rsid w:val="00960533"/>
    <w:rsid w:val="00960746"/>
    <w:rsid w:val="00960888"/>
    <w:rsid w:val="00960E77"/>
    <w:rsid w:val="00961137"/>
    <w:rsid w:val="00961311"/>
    <w:rsid w:val="00961651"/>
    <w:rsid w:val="00961B6C"/>
    <w:rsid w:val="0096213D"/>
    <w:rsid w:val="00962A3E"/>
    <w:rsid w:val="00962A99"/>
    <w:rsid w:val="00962EEC"/>
    <w:rsid w:val="009631D0"/>
    <w:rsid w:val="0096341A"/>
    <w:rsid w:val="00963E89"/>
    <w:rsid w:val="0096408F"/>
    <w:rsid w:val="00964425"/>
    <w:rsid w:val="009646D2"/>
    <w:rsid w:val="00964AA5"/>
    <w:rsid w:val="009658D2"/>
    <w:rsid w:val="00965DA7"/>
    <w:rsid w:val="00965E56"/>
    <w:rsid w:val="00965F20"/>
    <w:rsid w:val="00966232"/>
    <w:rsid w:val="009664C7"/>
    <w:rsid w:val="00966A64"/>
    <w:rsid w:val="009676FB"/>
    <w:rsid w:val="00967CA0"/>
    <w:rsid w:val="00970364"/>
    <w:rsid w:val="0097047F"/>
    <w:rsid w:val="00970F83"/>
    <w:rsid w:val="009713EC"/>
    <w:rsid w:val="0097177B"/>
    <w:rsid w:val="00971A3E"/>
    <w:rsid w:val="00971DB8"/>
    <w:rsid w:val="00972435"/>
    <w:rsid w:val="00972A71"/>
    <w:rsid w:val="00972C96"/>
    <w:rsid w:val="009732AB"/>
    <w:rsid w:val="00973332"/>
    <w:rsid w:val="0097338C"/>
    <w:rsid w:val="00973F9D"/>
    <w:rsid w:val="00975C6D"/>
    <w:rsid w:val="0097615F"/>
    <w:rsid w:val="00976185"/>
    <w:rsid w:val="00976800"/>
    <w:rsid w:val="0097719C"/>
    <w:rsid w:val="00977AF3"/>
    <w:rsid w:val="00977CE8"/>
    <w:rsid w:val="00977D86"/>
    <w:rsid w:val="00980FD5"/>
    <w:rsid w:val="00981256"/>
    <w:rsid w:val="009814BA"/>
    <w:rsid w:val="00981B3B"/>
    <w:rsid w:val="00981DF3"/>
    <w:rsid w:val="0098247E"/>
    <w:rsid w:val="00982786"/>
    <w:rsid w:val="00982AAE"/>
    <w:rsid w:val="00982B68"/>
    <w:rsid w:val="00982BE2"/>
    <w:rsid w:val="00982C3A"/>
    <w:rsid w:val="00982EED"/>
    <w:rsid w:val="0098327C"/>
    <w:rsid w:val="009832C1"/>
    <w:rsid w:val="009845A3"/>
    <w:rsid w:val="009846CF"/>
    <w:rsid w:val="00984C26"/>
    <w:rsid w:val="00984CE3"/>
    <w:rsid w:val="0098525B"/>
    <w:rsid w:val="00985277"/>
    <w:rsid w:val="00985717"/>
    <w:rsid w:val="00985770"/>
    <w:rsid w:val="009857D5"/>
    <w:rsid w:val="009859C3"/>
    <w:rsid w:val="00985F69"/>
    <w:rsid w:val="00986526"/>
    <w:rsid w:val="00986BE9"/>
    <w:rsid w:val="00986D96"/>
    <w:rsid w:val="00987243"/>
    <w:rsid w:val="00987C0F"/>
    <w:rsid w:val="0099006F"/>
    <w:rsid w:val="009902B6"/>
    <w:rsid w:val="0099046B"/>
    <w:rsid w:val="00990803"/>
    <w:rsid w:val="00991484"/>
    <w:rsid w:val="009923C2"/>
    <w:rsid w:val="00992542"/>
    <w:rsid w:val="00992AEB"/>
    <w:rsid w:val="00992ECB"/>
    <w:rsid w:val="00992FC9"/>
    <w:rsid w:val="0099305B"/>
    <w:rsid w:val="0099349E"/>
    <w:rsid w:val="00993658"/>
    <w:rsid w:val="009939D8"/>
    <w:rsid w:val="00993E62"/>
    <w:rsid w:val="0099460C"/>
    <w:rsid w:val="00994642"/>
    <w:rsid w:val="00994811"/>
    <w:rsid w:val="00995573"/>
    <w:rsid w:val="00995662"/>
    <w:rsid w:val="009966DC"/>
    <w:rsid w:val="00996AF2"/>
    <w:rsid w:val="00996E0E"/>
    <w:rsid w:val="009972E1"/>
    <w:rsid w:val="00997536"/>
    <w:rsid w:val="00997957"/>
    <w:rsid w:val="00997988"/>
    <w:rsid w:val="009979B5"/>
    <w:rsid w:val="009A0411"/>
    <w:rsid w:val="009A0427"/>
    <w:rsid w:val="009A067B"/>
    <w:rsid w:val="009A0733"/>
    <w:rsid w:val="009A25BB"/>
    <w:rsid w:val="009A2654"/>
    <w:rsid w:val="009A27DF"/>
    <w:rsid w:val="009A2BA1"/>
    <w:rsid w:val="009A2D35"/>
    <w:rsid w:val="009A312C"/>
    <w:rsid w:val="009A37DD"/>
    <w:rsid w:val="009A38D8"/>
    <w:rsid w:val="009A39E3"/>
    <w:rsid w:val="009A3D47"/>
    <w:rsid w:val="009A3E82"/>
    <w:rsid w:val="009A488A"/>
    <w:rsid w:val="009A4F7F"/>
    <w:rsid w:val="009A519B"/>
    <w:rsid w:val="009A5411"/>
    <w:rsid w:val="009A60CA"/>
    <w:rsid w:val="009A660A"/>
    <w:rsid w:val="009A6766"/>
    <w:rsid w:val="009A6C5F"/>
    <w:rsid w:val="009A783D"/>
    <w:rsid w:val="009A78ED"/>
    <w:rsid w:val="009A7B00"/>
    <w:rsid w:val="009B002D"/>
    <w:rsid w:val="009B03AF"/>
    <w:rsid w:val="009B0731"/>
    <w:rsid w:val="009B0996"/>
    <w:rsid w:val="009B0B4D"/>
    <w:rsid w:val="009B0C1C"/>
    <w:rsid w:val="009B11B0"/>
    <w:rsid w:val="009B1634"/>
    <w:rsid w:val="009B163B"/>
    <w:rsid w:val="009B1F99"/>
    <w:rsid w:val="009B217A"/>
    <w:rsid w:val="009B24CC"/>
    <w:rsid w:val="009B27C1"/>
    <w:rsid w:val="009B2875"/>
    <w:rsid w:val="009B3D80"/>
    <w:rsid w:val="009B4385"/>
    <w:rsid w:val="009B4CB4"/>
    <w:rsid w:val="009B51C7"/>
    <w:rsid w:val="009B5328"/>
    <w:rsid w:val="009B5413"/>
    <w:rsid w:val="009B5A8A"/>
    <w:rsid w:val="009B6CD8"/>
    <w:rsid w:val="009B6D52"/>
    <w:rsid w:val="009B7575"/>
    <w:rsid w:val="009B76DC"/>
    <w:rsid w:val="009B7711"/>
    <w:rsid w:val="009B7F9C"/>
    <w:rsid w:val="009C000B"/>
    <w:rsid w:val="009C0097"/>
    <w:rsid w:val="009C0C35"/>
    <w:rsid w:val="009C1262"/>
    <w:rsid w:val="009C1B7D"/>
    <w:rsid w:val="009C2060"/>
    <w:rsid w:val="009C2291"/>
    <w:rsid w:val="009C28D0"/>
    <w:rsid w:val="009C2A79"/>
    <w:rsid w:val="009C32C7"/>
    <w:rsid w:val="009C3B5D"/>
    <w:rsid w:val="009C43B3"/>
    <w:rsid w:val="009C458C"/>
    <w:rsid w:val="009C458E"/>
    <w:rsid w:val="009C470C"/>
    <w:rsid w:val="009C4A36"/>
    <w:rsid w:val="009C4AC2"/>
    <w:rsid w:val="009C4D99"/>
    <w:rsid w:val="009C519E"/>
    <w:rsid w:val="009C52CB"/>
    <w:rsid w:val="009C5347"/>
    <w:rsid w:val="009C5587"/>
    <w:rsid w:val="009C58B4"/>
    <w:rsid w:val="009C5F02"/>
    <w:rsid w:val="009C5F2E"/>
    <w:rsid w:val="009C6A3A"/>
    <w:rsid w:val="009C6F98"/>
    <w:rsid w:val="009C76FD"/>
    <w:rsid w:val="009C7F2C"/>
    <w:rsid w:val="009D01BF"/>
    <w:rsid w:val="009D0974"/>
    <w:rsid w:val="009D0A75"/>
    <w:rsid w:val="009D0AC5"/>
    <w:rsid w:val="009D111E"/>
    <w:rsid w:val="009D1F17"/>
    <w:rsid w:val="009D214A"/>
    <w:rsid w:val="009D243B"/>
    <w:rsid w:val="009D2576"/>
    <w:rsid w:val="009D26DF"/>
    <w:rsid w:val="009D301C"/>
    <w:rsid w:val="009D3654"/>
    <w:rsid w:val="009D3EF2"/>
    <w:rsid w:val="009D4132"/>
    <w:rsid w:val="009D42D5"/>
    <w:rsid w:val="009D48DA"/>
    <w:rsid w:val="009D4B1E"/>
    <w:rsid w:val="009D5314"/>
    <w:rsid w:val="009D5D37"/>
    <w:rsid w:val="009D5D3A"/>
    <w:rsid w:val="009D5D42"/>
    <w:rsid w:val="009D66E2"/>
    <w:rsid w:val="009D695A"/>
    <w:rsid w:val="009D75B8"/>
    <w:rsid w:val="009D7C8E"/>
    <w:rsid w:val="009E06C3"/>
    <w:rsid w:val="009E0E23"/>
    <w:rsid w:val="009E0FAD"/>
    <w:rsid w:val="009E1C8C"/>
    <w:rsid w:val="009E222A"/>
    <w:rsid w:val="009E2269"/>
    <w:rsid w:val="009E2BFB"/>
    <w:rsid w:val="009E3206"/>
    <w:rsid w:val="009E37BC"/>
    <w:rsid w:val="009E3807"/>
    <w:rsid w:val="009E38BC"/>
    <w:rsid w:val="009E403B"/>
    <w:rsid w:val="009E447D"/>
    <w:rsid w:val="009E4B3D"/>
    <w:rsid w:val="009E53FC"/>
    <w:rsid w:val="009E5A4B"/>
    <w:rsid w:val="009E5B6D"/>
    <w:rsid w:val="009E5CF1"/>
    <w:rsid w:val="009E66EC"/>
    <w:rsid w:val="009E67D1"/>
    <w:rsid w:val="009E6951"/>
    <w:rsid w:val="009E6D81"/>
    <w:rsid w:val="009E7272"/>
    <w:rsid w:val="009E75C1"/>
    <w:rsid w:val="009E775E"/>
    <w:rsid w:val="009F06C3"/>
    <w:rsid w:val="009F0730"/>
    <w:rsid w:val="009F0961"/>
    <w:rsid w:val="009F0D47"/>
    <w:rsid w:val="009F13EE"/>
    <w:rsid w:val="009F15B7"/>
    <w:rsid w:val="009F17AC"/>
    <w:rsid w:val="009F17C7"/>
    <w:rsid w:val="009F1A29"/>
    <w:rsid w:val="009F1A8A"/>
    <w:rsid w:val="009F2287"/>
    <w:rsid w:val="009F26B9"/>
    <w:rsid w:val="009F2A9E"/>
    <w:rsid w:val="009F3373"/>
    <w:rsid w:val="009F3512"/>
    <w:rsid w:val="009F36C9"/>
    <w:rsid w:val="009F3FBC"/>
    <w:rsid w:val="009F4359"/>
    <w:rsid w:val="009F6386"/>
    <w:rsid w:val="009F6895"/>
    <w:rsid w:val="009F71F6"/>
    <w:rsid w:val="009F7830"/>
    <w:rsid w:val="00A009FA"/>
    <w:rsid w:val="00A00CE6"/>
    <w:rsid w:val="00A00DF6"/>
    <w:rsid w:val="00A01552"/>
    <w:rsid w:val="00A0163A"/>
    <w:rsid w:val="00A01658"/>
    <w:rsid w:val="00A0170C"/>
    <w:rsid w:val="00A0183B"/>
    <w:rsid w:val="00A0199C"/>
    <w:rsid w:val="00A01A77"/>
    <w:rsid w:val="00A01C4F"/>
    <w:rsid w:val="00A01DEC"/>
    <w:rsid w:val="00A0293D"/>
    <w:rsid w:val="00A03A72"/>
    <w:rsid w:val="00A03B22"/>
    <w:rsid w:val="00A04C73"/>
    <w:rsid w:val="00A056E3"/>
    <w:rsid w:val="00A057E2"/>
    <w:rsid w:val="00A05DFB"/>
    <w:rsid w:val="00A06460"/>
    <w:rsid w:val="00A066A1"/>
    <w:rsid w:val="00A06738"/>
    <w:rsid w:val="00A0682F"/>
    <w:rsid w:val="00A06D9B"/>
    <w:rsid w:val="00A070DA"/>
    <w:rsid w:val="00A07122"/>
    <w:rsid w:val="00A07270"/>
    <w:rsid w:val="00A073F2"/>
    <w:rsid w:val="00A07438"/>
    <w:rsid w:val="00A074D9"/>
    <w:rsid w:val="00A07576"/>
    <w:rsid w:val="00A0778F"/>
    <w:rsid w:val="00A07E78"/>
    <w:rsid w:val="00A10082"/>
    <w:rsid w:val="00A101FF"/>
    <w:rsid w:val="00A10832"/>
    <w:rsid w:val="00A1131E"/>
    <w:rsid w:val="00A11833"/>
    <w:rsid w:val="00A1207D"/>
    <w:rsid w:val="00A12539"/>
    <w:rsid w:val="00A12A6B"/>
    <w:rsid w:val="00A12CEB"/>
    <w:rsid w:val="00A131CB"/>
    <w:rsid w:val="00A13341"/>
    <w:rsid w:val="00A13947"/>
    <w:rsid w:val="00A13E05"/>
    <w:rsid w:val="00A14391"/>
    <w:rsid w:val="00A14792"/>
    <w:rsid w:val="00A14A61"/>
    <w:rsid w:val="00A15910"/>
    <w:rsid w:val="00A16B4A"/>
    <w:rsid w:val="00A17613"/>
    <w:rsid w:val="00A178C6"/>
    <w:rsid w:val="00A17A17"/>
    <w:rsid w:val="00A17BC5"/>
    <w:rsid w:val="00A17CA2"/>
    <w:rsid w:val="00A17FF3"/>
    <w:rsid w:val="00A200C4"/>
    <w:rsid w:val="00A213F6"/>
    <w:rsid w:val="00A2195C"/>
    <w:rsid w:val="00A21BC8"/>
    <w:rsid w:val="00A21BF8"/>
    <w:rsid w:val="00A21C5D"/>
    <w:rsid w:val="00A21EF6"/>
    <w:rsid w:val="00A226BC"/>
    <w:rsid w:val="00A23221"/>
    <w:rsid w:val="00A23434"/>
    <w:rsid w:val="00A2359B"/>
    <w:rsid w:val="00A2389A"/>
    <w:rsid w:val="00A23BAD"/>
    <w:rsid w:val="00A23D48"/>
    <w:rsid w:val="00A2400F"/>
    <w:rsid w:val="00A2435B"/>
    <w:rsid w:val="00A251B6"/>
    <w:rsid w:val="00A255AF"/>
    <w:rsid w:val="00A25653"/>
    <w:rsid w:val="00A25C5E"/>
    <w:rsid w:val="00A25F60"/>
    <w:rsid w:val="00A25FF5"/>
    <w:rsid w:val="00A26006"/>
    <w:rsid w:val="00A2677B"/>
    <w:rsid w:val="00A26789"/>
    <w:rsid w:val="00A2725C"/>
    <w:rsid w:val="00A272EF"/>
    <w:rsid w:val="00A2754E"/>
    <w:rsid w:val="00A27858"/>
    <w:rsid w:val="00A3014A"/>
    <w:rsid w:val="00A30266"/>
    <w:rsid w:val="00A30592"/>
    <w:rsid w:val="00A306C9"/>
    <w:rsid w:val="00A3094E"/>
    <w:rsid w:val="00A311C4"/>
    <w:rsid w:val="00A31229"/>
    <w:rsid w:val="00A31376"/>
    <w:rsid w:val="00A31836"/>
    <w:rsid w:val="00A31A52"/>
    <w:rsid w:val="00A31F4B"/>
    <w:rsid w:val="00A323F7"/>
    <w:rsid w:val="00A32428"/>
    <w:rsid w:val="00A326E0"/>
    <w:rsid w:val="00A3290F"/>
    <w:rsid w:val="00A32CE7"/>
    <w:rsid w:val="00A3311F"/>
    <w:rsid w:val="00A33335"/>
    <w:rsid w:val="00A339EA"/>
    <w:rsid w:val="00A33D88"/>
    <w:rsid w:val="00A34010"/>
    <w:rsid w:val="00A3422E"/>
    <w:rsid w:val="00A34822"/>
    <w:rsid w:val="00A348FF"/>
    <w:rsid w:val="00A34BBD"/>
    <w:rsid w:val="00A34DE7"/>
    <w:rsid w:val="00A34EFF"/>
    <w:rsid w:val="00A354DE"/>
    <w:rsid w:val="00A35520"/>
    <w:rsid w:val="00A35737"/>
    <w:rsid w:val="00A358C3"/>
    <w:rsid w:val="00A36527"/>
    <w:rsid w:val="00A3679E"/>
    <w:rsid w:val="00A368F9"/>
    <w:rsid w:val="00A36AB1"/>
    <w:rsid w:val="00A36B55"/>
    <w:rsid w:val="00A36EAA"/>
    <w:rsid w:val="00A36EF2"/>
    <w:rsid w:val="00A37050"/>
    <w:rsid w:val="00A37496"/>
    <w:rsid w:val="00A3769E"/>
    <w:rsid w:val="00A4058D"/>
    <w:rsid w:val="00A406D8"/>
    <w:rsid w:val="00A409CC"/>
    <w:rsid w:val="00A40C5B"/>
    <w:rsid w:val="00A40F96"/>
    <w:rsid w:val="00A4110A"/>
    <w:rsid w:val="00A4155F"/>
    <w:rsid w:val="00A4161C"/>
    <w:rsid w:val="00A41C60"/>
    <w:rsid w:val="00A41EFC"/>
    <w:rsid w:val="00A425D0"/>
    <w:rsid w:val="00A42693"/>
    <w:rsid w:val="00A42A8D"/>
    <w:rsid w:val="00A42D4E"/>
    <w:rsid w:val="00A43212"/>
    <w:rsid w:val="00A432EA"/>
    <w:rsid w:val="00A43558"/>
    <w:rsid w:val="00A435AE"/>
    <w:rsid w:val="00A43B30"/>
    <w:rsid w:val="00A440AE"/>
    <w:rsid w:val="00A4477A"/>
    <w:rsid w:val="00A44993"/>
    <w:rsid w:val="00A44CC3"/>
    <w:rsid w:val="00A45577"/>
    <w:rsid w:val="00A457E1"/>
    <w:rsid w:val="00A45D21"/>
    <w:rsid w:val="00A45D6B"/>
    <w:rsid w:val="00A460E2"/>
    <w:rsid w:val="00A46255"/>
    <w:rsid w:val="00A466FB"/>
    <w:rsid w:val="00A46765"/>
    <w:rsid w:val="00A47672"/>
    <w:rsid w:val="00A4777A"/>
    <w:rsid w:val="00A47C4F"/>
    <w:rsid w:val="00A47EA4"/>
    <w:rsid w:val="00A50595"/>
    <w:rsid w:val="00A50767"/>
    <w:rsid w:val="00A50E1B"/>
    <w:rsid w:val="00A51253"/>
    <w:rsid w:val="00A5140E"/>
    <w:rsid w:val="00A51427"/>
    <w:rsid w:val="00A514AD"/>
    <w:rsid w:val="00A518EA"/>
    <w:rsid w:val="00A5196A"/>
    <w:rsid w:val="00A51D48"/>
    <w:rsid w:val="00A52111"/>
    <w:rsid w:val="00A5218C"/>
    <w:rsid w:val="00A523FD"/>
    <w:rsid w:val="00A524D1"/>
    <w:rsid w:val="00A526ED"/>
    <w:rsid w:val="00A527F3"/>
    <w:rsid w:val="00A52B17"/>
    <w:rsid w:val="00A52CF2"/>
    <w:rsid w:val="00A53209"/>
    <w:rsid w:val="00A5362D"/>
    <w:rsid w:val="00A53A90"/>
    <w:rsid w:val="00A5482A"/>
    <w:rsid w:val="00A549C9"/>
    <w:rsid w:val="00A54E7B"/>
    <w:rsid w:val="00A54FA2"/>
    <w:rsid w:val="00A5524E"/>
    <w:rsid w:val="00A55B07"/>
    <w:rsid w:val="00A56166"/>
    <w:rsid w:val="00A56895"/>
    <w:rsid w:val="00A56B50"/>
    <w:rsid w:val="00A56D6B"/>
    <w:rsid w:val="00A57FF7"/>
    <w:rsid w:val="00A603FB"/>
    <w:rsid w:val="00A6087A"/>
    <w:rsid w:val="00A60957"/>
    <w:rsid w:val="00A60B6E"/>
    <w:rsid w:val="00A60D3A"/>
    <w:rsid w:val="00A60F8E"/>
    <w:rsid w:val="00A617A4"/>
    <w:rsid w:val="00A62632"/>
    <w:rsid w:val="00A62A3E"/>
    <w:rsid w:val="00A62C6C"/>
    <w:rsid w:val="00A62D5B"/>
    <w:rsid w:val="00A62D98"/>
    <w:rsid w:val="00A63078"/>
    <w:rsid w:val="00A631D8"/>
    <w:rsid w:val="00A63787"/>
    <w:rsid w:val="00A63A90"/>
    <w:rsid w:val="00A63CA7"/>
    <w:rsid w:val="00A63E70"/>
    <w:rsid w:val="00A644F3"/>
    <w:rsid w:val="00A646A0"/>
    <w:rsid w:val="00A64B26"/>
    <w:rsid w:val="00A64CEE"/>
    <w:rsid w:val="00A64CFC"/>
    <w:rsid w:val="00A65135"/>
    <w:rsid w:val="00A651E5"/>
    <w:rsid w:val="00A658CE"/>
    <w:rsid w:val="00A6608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4D6D"/>
    <w:rsid w:val="00A75184"/>
    <w:rsid w:val="00A751A3"/>
    <w:rsid w:val="00A75347"/>
    <w:rsid w:val="00A75431"/>
    <w:rsid w:val="00A75779"/>
    <w:rsid w:val="00A761C3"/>
    <w:rsid w:val="00A76348"/>
    <w:rsid w:val="00A76D8D"/>
    <w:rsid w:val="00A76DA0"/>
    <w:rsid w:val="00A77222"/>
    <w:rsid w:val="00A778D1"/>
    <w:rsid w:val="00A77A7B"/>
    <w:rsid w:val="00A77E21"/>
    <w:rsid w:val="00A80199"/>
    <w:rsid w:val="00A80952"/>
    <w:rsid w:val="00A80DB4"/>
    <w:rsid w:val="00A80F2B"/>
    <w:rsid w:val="00A816EF"/>
    <w:rsid w:val="00A81A84"/>
    <w:rsid w:val="00A81DA6"/>
    <w:rsid w:val="00A81E39"/>
    <w:rsid w:val="00A82081"/>
    <w:rsid w:val="00A83216"/>
    <w:rsid w:val="00A83806"/>
    <w:rsid w:val="00A83831"/>
    <w:rsid w:val="00A83AAB"/>
    <w:rsid w:val="00A83DC0"/>
    <w:rsid w:val="00A840AD"/>
    <w:rsid w:val="00A84235"/>
    <w:rsid w:val="00A84524"/>
    <w:rsid w:val="00A8459F"/>
    <w:rsid w:val="00A84897"/>
    <w:rsid w:val="00A85452"/>
    <w:rsid w:val="00A854B6"/>
    <w:rsid w:val="00A856F0"/>
    <w:rsid w:val="00A85881"/>
    <w:rsid w:val="00A85CE6"/>
    <w:rsid w:val="00A86780"/>
    <w:rsid w:val="00A86B9A"/>
    <w:rsid w:val="00A8744B"/>
    <w:rsid w:val="00A877AD"/>
    <w:rsid w:val="00A87B07"/>
    <w:rsid w:val="00A90077"/>
    <w:rsid w:val="00A9062C"/>
    <w:rsid w:val="00A90BC0"/>
    <w:rsid w:val="00A91941"/>
    <w:rsid w:val="00A91A55"/>
    <w:rsid w:val="00A91B33"/>
    <w:rsid w:val="00A91C0C"/>
    <w:rsid w:val="00A91ED7"/>
    <w:rsid w:val="00A91F65"/>
    <w:rsid w:val="00A9217C"/>
    <w:rsid w:val="00A928B2"/>
    <w:rsid w:val="00A92AB8"/>
    <w:rsid w:val="00A9331C"/>
    <w:rsid w:val="00A93446"/>
    <w:rsid w:val="00A942F8"/>
    <w:rsid w:val="00A943E2"/>
    <w:rsid w:val="00A94656"/>
    <w:rsid w:val="00A94C88"/>
    <w:rsid w:val="00A94D9F"/>
    <w:rsid w:val="00A95113"/>
    <w:rsid w:val="00A95930"/>
    <w:rsid w:val="00A95DB8"/>
    <w:rsid w:val="00A95F1C"/>
    <w:rsid w:val="00A96694"/>
    <w:rsid w:val="00A96D6A"/>
    <w:rsid w:val="00A96F07"/>
    <w:rsid w:val="00A970A6"/>
    <w:rsid w:val="00A97759"/>
    <w:rsid w:val="00A97839"/>
    <w:rsid w:val="00A97A34"/>
    <w:rsid w:val="00A97CA5"/>
    <w:rsid w:val="00A97D6D"/>
    <w:rsid w:val="00AA02D0"/>
    <w:rsid w:val="00AA0E4F"/>
    <w:rsid w:val="00AA1477"/>
    <w:rsid w:val="00AA19D0"/>
    <w:rsid w:val="00AA1FF7"/>
    <w:rsid w:val="00AA20D6"/>
    <w:rsid w:val="00AA238E"/>
    <w:rsid w:val="00AA2815"/>
    <w:rsid w:val="00AA347A"/>
    <w:rsid w:val="00AA4604"/>
    <w:rsid w:val="00AA4960"/>
    <w:rsid w:val="00AA4D19"/>
    <w:rsid w:val="00AA4FC9"/>
    <w:rsid w:val="00AA54B6"/>
    <w:rsid w:val="00AA6941"/>
    <w:rsid w:val="00AA7114"/>
    <w:rsid w:val="00AA7343"/>
    <w:rsid w:val="00AA74E6"/>
    <w:rsid w:val="00AA7EFA"/>
    <w:rsid w:val="00AB019B"/>
    <w:rsid w:val="00AB0341"/>
    <w:rsid w:val="00AB0AB8"/>
    <w:rsid w:val="00AB0FCC"/>
    <w:rsid w:val="00AB14E1"/>
    <w:rsid w:val="00AB185C"/>
    <w:rsid w:val="00AB1F39"/>
    <w:rsid w:val="00AB21A2"/>
    <w:rsid w:val="00AB2229"/>
    <w:rsid w:val="00AB2869"/>
    <w:rsid w:val="00AB2F5E"/>
    <w:rsid w:val="00AB30D5"/>
    <w:rsid w:val="00AB395B"/>
    <w:rsid w:val="00AB3CEF"/>
    <w:rsid w:val="00AB3D22"/>
    <w:rsid w:val="00AB40EE"/>
    <w:rsid w:val="00AB4250"/>
    <w:rsid w:val="00AB4677"/>
    <w:rsid w:val="00AB46E0"/>
    <w:rsid w:val="00AB4865"/>
    <w:rsid w:val="00AB487E"/>
    <w:rsid w:val="00AB4C44"/>
    <w:rsid w:val="00AB5A65"/>
    <w:rsid w:val="00AB5D66"/>
    <w:rsid w:val="00AB6076"/>
    <w:rsid w:val="00AB656B"/>
    <w:rsid w:val="00AB707B"/>
    <w:rsid w:val="00AB72AC"/>
    <w:rsid w:val="00AB72EF"/>
    <w:rsid w:val="00AB7DCF"/>
    <w:rsid w:val="00AC007C"/>
    <w:rsid w:val="00AC0119"/>
    <w:rsid w:val="00AC0750"/>
    <w:rsid w:val="00AC0D3A"/>
    <w:rsid w:val="00AC0E42"/>
    <w:rsid w:val="00AC1140"/>
    <w:rsid w:val="00AC151C"/>
    <w:rsid w:val="00AC238C"/>
    <w:rsid w:val="00AC2F8E"/>
    <w:rsid w:val="00AC390A"/>
    <w:rsid w:val="00AC3C6A"/>
    <w:rsid w:val="00AC3EFE"/>
    <w:rsid w:val="00AC440D"/>
    <w:rsid w:val="00AC4604"/>
    <w:rsid w:val="00AC4D20"/>
    <w:rsid w:val="00AC51F6"/>
    <w:rsid w:val="00AC53C8"/>
    <w:rsid w:val="00AC5535"/>
    <w:rsid w:val="00AC57E0"/>
    <w:rsid w:val="00AC5C63"/>
    <w:rsid w:val="00AC5DE1"/>
    <w:rsid w:val="00AC5E3E"/>
    <w:rsid w:val="00AC6094"/>
    <w:rsid w:val="00AC62E4"/>
    <w:rsid w:val="00AC6D33"/>
    <w:rsid w:val="00AC6EC7"/>
    <w:rsid w:val="00AC7984"/>
    <w:rsid w:val="00AD018F"/>
    <w:rsid w:val="00AD02BF"/>
    <w:rsid w:val="00AD0344"/>
    <w:rsid w:val="00AD04E0"/>
    <w:rsid w:val="00AD0BF8"/>
    <w:rsid w:val="00AD0FC5"/>
    <w:rsid w:val="00AD1109"/>
    <w:rsid w:val="00AD157E"/>
    <w:rsid w:val="00AD1681"/>
    <w:rsid w:val="00AD206E"/>
    <w:rsid w:val="00AD22CD"/>
    <w:rsid w:val="00AD2383"/>
    <w:rsid w:val="00AD2B53"/>
    <w:rsid w:val="00AD300B"/>
    <w:rsid w:val="00AD36F6"/>
    <w:rsid w:val="00AD39F5"/>
    <w:rsid w:val="00AD3E8D"/>
    <w:rsid w:val="00AD41BA"/>
    <w:rsid w:val="00AD42B7"/>
    <w:rsid w:val="00AD4810"/>
    <w:rsid w:val="00AD4A79"/>
    <w:rsid w:val="00AD5176"/>
    <w:rsid w:val="00AD545D"/>
    <w:rsid w:val="00AD5463"/>
    <w:rsid w:val="00AD55E5"/>
    <w:rsid w:val="00AD5A35"/>
    <w:rsid w:val="00AD5F58"/>
    <w:rsid w:val="00AD626E"/>
    <w:rsid w:val="00AD7253"/>
    <w:rsid w:val="00AD733A"/>
    <w:rsid w:val="00AD741B"/>
    <w:rsid w:val="00AD7EF3"/>
    <w:rsid w:val="00AE0042"/>
    <w:rsid w:val="00AE0274"/>
    <w:rsid w:val="00AE04BC"/>
    <w:rsid w:val="00AE1403"/>
    <w:rsid w:val="00AE148B"/>
    <w:rsid w:val="00AE1544"/>
    <w:rsid w:val="00AE1C4B"/>
    <w:rsid w:val="00AE1EBD"/>
    <w:rsid w:val="00AE2001"/>
    <w:rsid w:val="00AE21B4"/>
    <w:rsid w:val="00AE246C"/>
    <w:rsid w:val="00AE310A"/>
    <w:rsid w:val="00AE37D7"/>
    <w:rsid w:val="00AE3985"/>
    <w:rsid w:val="00AE3A77"/>
    <w:rsid w:val="00AE3AC0"/>
    <w:rsid w:val="00AE4342"/>
    <w:rsid w:val="00AE465E"/>
    <w:rsid w:val="00AE4B48"/>
    <w:rsid w:val="00AE4BC1"/>
    <w:rsid w:val="00AE4C0A"/>
    <w:rsid w:val="00AE53E7"/>
    <w:rsid w:val="00AE543D"/>
    <w:rsid w:val="00AE56A1"/>
    <w:rsid w:val="00AE586B"/>
    <w:rsid w:val="00AE5CC7"/>
    <w:rsid w:val="00AE5EC1"/>
    <w:rsid w:val="00AE6994"/>
    <w:rsid w:val="00AE70BE"/>
    <w:rsid w:val="00AE7B8B"/>
    <w:rsid w:val="00AE7BA7"/>
    <w:rsid w:val="00AF042E"/>
    <w:rsid w:val="00AF0754"/>
    <w:rsid w:val="00AF08F9"/>
    <w:rsid w:val="00AF0CCA"/>
    <w:rsid w:val="00AF15B8"/>
    <w:rsid w:val="00AF16D1"/>
    <w:rsid w:val="00AF209F"/>
    <w:rsid w:val="00AF228E"/>
    <w:rsid w:val="00AF23A1"/>
    <w:rsid w:val="00AF2A6D"/>
    <w:rsid w:val="00AF2B0C"/>
    <w:rsid w:val="00AF33F6"/>
    <w:rsid w:val="00AF3803"/>
    <w:rsid w:val="00AF3FA4"/>
    <w:rsid w:val="00AF405D"/>
    <w:rsid w:val="00AF44A9"/>
    <w:rsid w:val="00AF4D86"/>
    <w:rsid w:val="00AF575F"/>
    <w:rsid w:val="00AF5CAF"/>
    <w:rsid w:val="00AF623E"/>
    <w:rsid w:val="00AF62F1"/>
    <w:rsid w:val="00AF6390"/>
    <w:rsid w:val="00AF6CF3"/>
    <w:rsid w:val="00AF6D75"/>
    <w:rsid w:val="00AF71C3"/>
    <w:rsid w:val="00AF7213"/>
    <w:rsid w:val="00AF736A"/>
    <w:rsid w:val="00AF764A"/>
    <w:rsid w:val="00AF77A7"/>
    <w:rsid w:val="00B00008"/>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AB8"/>
    <w:rsid w:val="00B03D65"/>
    <w:rsid w:val="00B03E1A"/>
    <w:rsid w:val="00B04367"/>
    <w:rsid w:val="00B0554A"/>
    <w:rsid w:val="00B05EB5"/>
    <w:rsid w:val="00B06214"/>
    <w:rsid w:val="00B069FC"/>
    <w:rsid w:val="00B06B1C"/>
    <w:rsid w:val="00B06DFC"/>
    <w:rsid w:val="00B07356"/>
    <w:rsid w:val="00B113DD"/>
    <w:rsid w:val="00B11E85"/>
    <w:rsid w:val="00B12315"/>
    <w:rsid w:val="00B12496"/>
    <w:rsid w:val="00B1252E"/>
    <w:rsid w:val="00B13315"/>
    <w:rsid w:val="00B14C1A"/>
    <w:rsid w:val="00B14FDF"/>
    <w:rsid w:val="00B15097"/>
    <w:rsid w:val="00B1521D"/>
    <w:rsid w:val="00B152BC"/>
    <w:rsid w:val="00B15672"/>
    <w:rsid w:val="00B15B80"/>
    <w:rsid w:val="00B16B28"/>
    <w:rsid w:val="00B17451"/>
    <w:rsid w:val="00B174B9"/>
    <w:rsid w:val="00B17543"/>
    <w:rsid w:val="00B178E4"/>
    <w:rsid w:val="00B17D65"/>
    <w:rsid w:val="00B212C2"/>
    <w:rsid w:val="00B212C9"/>
    <w:rsid w:val="00B21A35"/>
    <w:rsid w:val="00B21C2E"/>
    <w:rsid w:val="00B21FD6"/>
    <w:rsid w:val="00B22748"/>
    <w:rsid w:val="00B22A13"/>
    <w:rsid w:val="00B22E11"/>
    <w:rsid w:val="00B231E9"/>
    <w:rsid w:val="00B23493"/>
    <w:rsid w:val="00B23551"/>
    <w:rsid w:val="00B2391B"/>
    <w:rsid w:val="00B23A16"/>
    <w:rsid w:val="00B23A7D"/>
    <w:rsid w:val="00B23D82"/>
    <w:rsid w:val="00B247AB"/>
    <w:rsid w:val="00B24F10"/>
    <w:rsid w:val="00B25324"/>
    <w:rsid w:val="00B2539D"/>
    <w:rsid w:val="00B25660"/>
    <w:rsid w:val="00B259C8"/>
    <w:rsid w:val="00B25AB0"/>
    <w:rsid w:val="00B25FD2"/>
    <w:rsid w:val="00B26183"/>
    <w:rsid w:val="00B267AE"/>
    <w:rsid w:val="00B267D9"/>
    <w:rsid w:val="00B27008"/>
    <w:rsid w:val="00B27135"/>
    <w:rsid w:val="00B27375"/>
    <w:rsid w:val="00B27546"/>
    <w:rsid w:val="00B27732"/>
    <w:rsid w:val="00B27B26"/>
    <w:rsid w:val="00B27C76"/>
    <w:rsid w:val="00B302E6"/>
    <w:rsid w:val="00B30499"/>
    <w:rsid w:val="00B30AF2"/>
    <w:rsid w:val="00B31868"/>
    <w:rsid w:val="00B31D3E"/>
    <w:rsid w:val="00B31DDE"/>
    <w:rsid w:val="00B31E3D"/>
    <w:rsid w:val="00B32606"/>
    <w:rsid w:val="00B3401A"/>
    <w:rsid w:val="00B3409D"/>
    <w:rsid w:val="00B34720"/>
    <w:rsid w:val="00B34B0B"/>
    <w:rsid w:val="00B35590"/>
    <w:rsid w:val="00B35A9B"/>
    <w:rsid w:val="00B35BCD"/>
    <w:rsid w:val="00B364F1"/>
    <w:rsid w:val="00B366BB"/>
    <w:rsid w:val="00B36CFB"/>
    <w:rsid w:val="00B3705D"/>
    <w:rsid w:val="00B37336"/>
    <w:rsid w:val="00B405EE"/>
    <w:rsid w:val="00B4062D"/>
    <w:rsid w:val="00B407D3"/>
    <w:rsid w:val="00B407F8"/>
    <w:rsid w:val="00B40F38"/>
    <w:rsid w:val="00B40F77"/>
    <w:rsid w:val="00B4131F"/>
    <w:rsid w:val="00B42ABC"/>
    <w:rsid w:val="00B42F1B"/>
    <w:rsid w:val="00B43318"/>
    <w:rsid w:val="00B43396"/>
    <w:rsid w:val="00B433BF"/>
    <w:rsid w:val="00B44090"/>
    <w:rsid w:val="00B4410C"/>
    <w:rsid w:val="00B442EC"/>
    <w:rsid w:val="00B4437A"/>
    <w:rsid w:val="00B4444B"/>
    <w:rsid w:val="00B446C4"/>
    <w:rsid w:val="00B46200"/>
    <w:rsid w:val="00B46279"/>
    <w:rsid w:val="00B46634"/>
    <w:rsid w:val="00B47295"/>
    <w:rsid w:val="00B47903"/>
    <w:rsid w:val="00B47967"/>
    <w:rsid w:val="00B479E9"/>
    <w:rsid w:val="00B47A74"/>
    <w:rsid w:val="00B47DE9"/>
    <w:rsid w:val="00B508F9"/>
    <w:rsid w:val="00B50AEC"/>
    <w:rsid w:val="00B51186"/>
    <w:rsid w:val="00B5171E"/>
    <w:rsid w:val="00B51C31"/>
    <w:rsid w:val="00B52CFB"/>
    <w:rsid w:val="00B5393D"/>
    <w:rsid w:val="00B539D3"/>
    <w:rsid w:val="00B53AD2"/>
    <w:rsid w:val="00B53B29"/>
    <w:rsid w:val="00B53D45"/>
    <w:rsid w:val="00B544FF"/>
    <w:rsid w:val="00B5472D"/>
    <w:rsid w:val="00B548BE"/>
    <w:rsid w:val="00B54F9C"/>
    <w:rsid w:val="00B54FF8"/>
    <w:rsid w:val="00B5596B"/>
    <w:rsid w:val="00B55E70"/>
    <w:rsid w:val="00B563A7"/>
    <w:rsid w:val="00B5702C"/>
    <w:rsid w:val="00B57477"/>
    <w:rsid w:val="00B574C7"/>
    <w:rsid w:val="00B57DCA"/>
    <w:rsid w:val="00B6000A"/>
    <w:rsid w:val="00B60118"/>
    <w:rsid w:val="00B61864"/>
    <w:rsid w:val="00B61DE8"/>
    <w:rsid w:val="00B624E5"/>
    <w:rsid w:val="00B6266A"/>
    <w:rsid w:val="00B6268A"/>
    <w:rsid w:val="00B62808"/>
    <w:rsid w:val="00B62BDC"/>
    <w:rsid w:val="00B63112"/>
    <w:rsid w:val="00B632AA"/>
    <w:rsid w:val="00B63329"/>
    <w:rsid w:val="00B639B9"/>
    <w:rsid w:val="00B63AE0"/>
    <w:rsid w:val="00B63BBD"/>
    <w:rsid w:val="00B63DB5"/>
    <w:rsid w:val="00B641F9"/>
    <w:rsid w:val="00B642B4"/>
    <w:rsid w:val="00B649DE"/>
    <w:rsid w:val="00B652E6"/>
    <w:rsid w:val="00B65939"/>
    <w:rsid w:val="00B65976"/>
    <w:rsid w:val="00B65C44"/>
    <w:rsid w:val="00B65CCE"/>
    <w:rsid w:val="00B65E98"/>
    <w:rsid w:val="00B667E9"/>
    <w:rsid w:val="00B667F5"/>
    <w:rsid w:val="00B66C42"/>
    <w:rsid w:val="00B67293"/>
    <w:rsid w:val="00B67429"/>
    <w:rsid w:val="00B674B2"/>
    <w:rsid w:val="00B67CD3"/>
    <w:rsid w:val="00B700D1"/>
    <w:rsid w:val="00B705A0"/>
    <w:rsid w:val="00B70610"/>
    <w:rsid w:val="00B7070A"/>
    <w:rsid w:val="00B70B3D"/>
    <w:rsid w:val="00B70C23"/>
    <w:rsid w:val="00B70E24"/>
    <w:rsid w:val="00B717A4"/>
    <w:rsid w:val="00B719B9"/>
    <w:rsid w:val="00B71D92"/>
    <w:rsid w:val="00B72202"/>
    <w:rsid w:val="00B72A34"/>
    <w:rsid w:val="00B731F0"/>
    <w:rsid w:val="00B73629"/>
    <w:rsid w:val="00B736B5"/>
    <w:rsid w:val="00B73F2B"/>
    <w:rsid w:val="00B7461B"/>
    <w:rsid w:val="00B74A4F"/>
    <w:rsid w:val="00B7547D"/>
    <w:rsid w:val="00B755E5"/>
    <w:rsid w:val="00B7595E"/>
    <w:rsid w:val="00B75A21"/>
    <w:rsid w:val="00B762C0"/>
    <w:rsid w:val="00B76977"/>
    <w:rsid w:val="00B76B7E"/>
    <w:rsid w:val="00B76E45"/>
    <w:rsid w:val="00B7718E"/>
    <w:rsid w:val="00B808D5"/>
    <w:rsid w:val="00B80AAC"/>
    <w:rsid w:val="00B80C40"/>
    <w:rsid w:val="00B80E17"/>
    <w:rsid w:val="00B813B8"/>
    <w:rsid w:val="00B815C2"/>
    <w:rsid w:val="00B81A7D"/>
    <w:rsid w:val="00B81B31"/>
    <w:rsid w:val="00B81BE0"/>
    <w:rsid w:val="00B81F1C"/>
    <w:rsid w:val="00B8365A"/>
    <w:rsid w:val="00B8369D"/>
    <w:rsid w:val="00B838C6"/>
    <w:rsid w:val="00B840D4"/>
    <w:rsid w:val="00B8427C"/>
    <w:rsid w:val="00B843B5"/>
    <w:rsid w:val="00B84A8E"/>
    <w:rsid w:val="00B84AA4"/>
    <w:rsid w:val="00B85466"/>
    <w:rsid w:val="00B85470"/>
    <w:rsid w:val="00B8582F"/>
    <w:rsid w:val="00B8659B"/>
    <w:rsid w:val="00B865D5"/>
    <w:rsid w:val="00B865F2"/>
    <w:rsid w:val="00B868B2"/>
    <w:rsid w:val="00B86A75"/>
    <w:rsid w:val="00B87285"/>
    <w:rsid w:val="00B872ED"/>
    <w:rsid w:val="00B875BA"/>
    <w:rsid w:val="00B8794B"/>
    <w:rsid w:val="00B87ABC"/>
    <w:rsid w:val="00B87FBC"/>
    <w:rsid w:val="00B90D19"/>
    <w:rsid w:val="00B912E2"/>
    <w:rsid w:val="00B92171"/>
    <w:rsid w:val="00B92C5F"/>
    <w:rsid w:val="00B92F24"/>
    <w:rsid w:val="00B9321E"/>
    <w:rsid w:val="00B93401"/>
    <w:rsid w:val="00B94976"/>
    <w:rsid w:val="00B94AC2"/>
    <w:rsid w:val="00B94D3A"/>
    <w:rsid w:val="00B9500B"/>
    <w:rsid w:val="00B9511E"/>
    <w:rsid w:val="00B95EF4"/>
    <w:rsid w:val="00B95F61"/>
    <w:rsid w:val="00B96208"/>
    <w:rsid w:val="00B9648B"/>
    <w:rsid w:val="00B964A1"/>
    <w:rsid w:val="00B96935"/>
    <w:rsid w:val="00B96A37"/>
    <w:rsid w:val="00B96AC8"/>
    <w:rsid w:val="00B96AF1"/>
    <w:rsid w:val="00B96C9F"/>
    <w:rsid w:val="00B97164"/>
    <w:rsid w:val="00B97FB7"/>
    <w:rsid w:val="00BA10EB"/>
    <w:rsid w:val="00BA16E0"/>
    <w:rsid w:val="00BA1ABD"/>
    <w:rsid w:val="00BA1AEA"/>
    <w:rsid w:val="00BA207A"/>
    <w:rsid w:val="00BA297B"/>
    <w:rsid w:val="00BA3A00"/>
    <w:rsid w:val="00BA3A03"/>
    <w:rsid w:val="00BA4057"/>
    <w:rsid w:val="00BA4C05"/>
    <w:rsid w:val="00BA4C82"/>
    <w:rsid w:val="00BA50B6"/>
    <w:rsid w:val="00BA5135"/>
    <w:rsid w:val="00BA5A2A"/>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41"/>
    <w:rsid w:val="00BB2E6C"/>
    <w:rsid w:val="00BB2ED8"/>
    <w:rsid w:val="00BB301D"/>
    <w:rsid w:val="00BB318D"/>
    <w:rsid w:val="00BB35EC"/>
    <w:rsid w:val="00BB381A"/>
    <w:rsid w:val="00BB3B54"/>
    <w:rsid w:val="00BB3D7A"/>
    <w:rsid w:val="00BB3E7C"/>
    <w:rsid w:val="00BB3F7F"/>
    <w:rsid w:val="00BB4375"/>
    <w:rsid w:val="00BB43EE"/>
    <w:rsid w:val="00BB4554"/>
    <w:rsid w:val="00BB45A9"/>
    <w:rsid w:val="00BB4873"/>
    <w:rsid w:val="00BB512A"/>
    <w:rsid w:val="00BB5A14"/>
    <w:rsid w:val="00BB5C88"/>
    <w:rsid w:val="00BB60AE"/>
    <w:rsid w:val="00BB62D8"/>
    <w:rsid w:val="00BB6592"/>
    <w:rsid w:val="00BB6E82"/>
    <w:rsid w:val="00BB7070"/>
    <w:rsid w:val="00BB72DF"/>
    <w:rsid w:val="00BB7871"/>
    <w:rsid w:val="00BC0150"/>
    <w:rsid w:val="00BC0478"/>
    <w:rsid w:val="00BC0628"/>
    <w:rsid w:val="00BC0A1E"/>
    <w:rsid w:val="00BC0B8F"/>
    <w:rsid w:val="00BC1165"/>
    <w:rsid w:val="00BC13AE"/>
    <w:rsid w:val="00BC1786"/>
    <w:rsid w:val="00BC1D8A"/>
    <w:rsid w:val="00BC1F91"/>
    <w:rsid w:val="00BC2F7A"/>
    <w:rsid w:val="00BC35AF"/>
    <w:rsid w:val="00BC3A2F"/>
    <w:rsid w:val="00BC3E20"/>
    <w:rsid w:val="00BC4F96"/>
    <w:rsid w:val="00BC5265"/>
    <w:rsid w:val="00BC5362"/>
    <w:rsid w:val="00BC55CD"/>
    <w:rsid w:val="00BC57F9"/>
    <w:rsid w:val="00BC5FAB"/>
    <w:rsid w:val="00BC62B8"/>
    <w:rsid w:val="00BC633D"/>
    <w:rsid w:val="00BC6CEC"/>
    <w:rsid w:val="00BC70DF"/>
    <w:rsid w:val="00BC73AE"/>
    <w:rsid w:val="00BC742F"/>
    <w:rsid w:val="00BC77E1"/>
    <w:rsid w:val="00BC7C8A"/>
    <w:rsid w:val="00BC7D6C"/>
    <w:rsid w:val="00BD0132"/>
    <w:rsid w:val="00BD01CF"/>
    <w:rsid w:val="00BD0467"/>
    <w:rsid w:val="00BD0D89"/>
    <w:rsid w:val="00BD0D8A"/>
    <w:rsid w:val="00BD0DCB"/>
    <w:rsid w:val="00BD136F"/>
    <w:rsid w:val="00BD15CF"/>
    <w:rsid w:val="00BD1B0C"/>
    <w:rsid w:val="00BD1B23"/>
    <w:rsid w:val="00BD1EB5"/>
    <w:rsid w:val="00BD2115"/>
    <w:rsid w:val="00BD2253"/>
    <w:rsid w:val="00BD260E"/>
    <w:rsid w:val="00BD27A5"/>
    <w:rsid w:val="00BD30CB"/>
    <w:rsid w:val="00BD3428"/>
    <w:rsid w:val="00BD3C7F"/>
    <w:rsid w:val="00BD3DE6"/>
    <w:rsid w:val="00BD4146"/>
    <w:rsid w:val="00BD43F4"/>
    <w:rsid w:val="00BD4455"/>
    <w:rsid w:val="00BD44D7"/>
    <w:rsid w:val="00BD4CFC"/>
    <w:rsid w:val="00BD4DB1"/>
    <w:rsid w:val="00BD5177"/>
    <w:rsid w:val="00BD5252"/>
    <w:rsid w:val="00BD558E"/>
    <w:rsid w:val="00BD5D76"/>
    <w:rsid w:val="00BD603D"/>
    <w:rsid w:val="00BD604C"/>
    <w:rsid w:val="00BD64AB"/>
    <w:rsid w:val="00BD656F"/>
    <w:rsid w:val="00BD67E5"/>
    <w:rsid w:val="00BD6837"/>
    <w:rsid w:val="00BD6A1A"/>
    <w:rsid w:val="00BD6CBF"/>
    <w:rsid w:val="00BD7578"/>
    <w:rsid w:val="00BD7659"/>
    <w:rsid w:val="00BD77CE"/>
    <w:rsid w:val="00BD7B7D"/>
    <w:rsid w:val="00BD7BF0"/>
    <w:rsid w:val="00BD7CE1"/>
    <w:rsid w:val="00BD7E19"/>
    <w:rsid w:val="00BD7E6F"/>
    <w:rsid w:val="00BD7E96"/>
    <w:rsid w:val="00BE0EEC"/>
    <w:rsid w:val="00BE10C5"/>
    <w:rsid w:val="00BE14D7"/>
    <w:rsid w:val="00BE1618"/>
    <w:rsid w:val="00BE1F40"/>
    <w:rsid w:val="00BE1F76"/>
    <w:rsid w:val="00BE2494"/>
    <w:rsid w:val="00BE2770"/>
    <w:rsid w:val="00BE28CA"/>
    <w:rsid w:val="00BE2CEF"/>
    <w:rsid w:val="00BE2CF1"/>
    <w:rsid w:val="00BE38BD"/>
    <w:rsid w:val="00BE3A97"/>
    <w:rsid w:val="00BE3BD8"/>
    <w:rsid w:val="00BE3F72"/>
    <w:rsid w:val="00BE41C8"/>
    <w:rsid w:val="00BE4389"/>
    <w:rsid w:val="00BE45D1"/>
    <w:rsid w:val="00BE4817"/>
    <w:rsid w:val="00BE49B1"/>
    <w:rsid w:val="00BE4AC4"/>
    <w:rsid w:val="00BE4CDF"/>
    <w:rsid w:val="00BE53A4"/>
    <w:rsid w:val="00BE54CA"/>
    <w:rsid w:val="00BE585A"/>
    <w:rsid w:val="00BE59B4"/>
    <w:rsid w:val="00BE5A64"/>
    <w:rsid w:val="00BE5D4C"/>
    <w:rsid w:val="00BE6124"/>
    <w:rsid w:val="00BE64E6"/>
    <w:rsid w:val="00BE6673"/>
    <w:rsid w:val="00BE6737"/>
    <w:rsid w:val="00BE68FA"/>
    <w:rsid w:val="00BE69F5"/>
    <w:rsid w:val="00BE6BA3"/>
    <w:rsid w:val="00BE7155"/>
    <w:rsid w:val="00BE752C"/>
    <w:rsid w:val="00BE7F68"/>
    <w:rsid w:val="00BF0CA5"/>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AF3"/>
    <w:rsid w:val="00BF6B87"/>
    <w:rsid w:val="00BF70A6"/>
    <w:rsid w:val="00BF723E"/>
    <w:rsid w:val="00BF7B4F"/>
    <w:rsid w:val="00C00243"/>
    <w:rsid w:val="00C007E0"/>
    <w:rsid w:val="00C00895"/>
    <w:rsid w:val="00C0089E"/>
    <w:rsid w:val="00C011EC"/>
    <w:rsid w:val="00C012A1"/>
    <w:rsid w:val="00C01412"/>
    <w:rsid w:val="00C01E89"/>
    <w:rsid w:val="00C01EC8"/>
    <w:rsid w:val="00C02174"/>
    <w:rsid w:val="00C02269"/>
    <w:rsid w:val="00C02572"/>
    <w:rsid w:val="00C029D5"/>
    <w:rsid w:val="00C02C38"/>
    <w:rsid w:val="00C02EE2"/>
    <w:rsid w:val="00C02F53"/>
    <w:rsid w:val="00C0300B"/>
    <w:rsid w:val="00C03297"/>
    <w:rsid w:val="00C0332B"/>
    <w:rsid w:val="00C03779"/>
    <w:rsid w:val="00C037A3"/>
    <w:rsid w:val="00C04089"/>
    <w:rsid w:val="00C04286"/>
    <w:rsid w:val="00C04774"/>
    <w:rsid w:val="00C04AE5"/>
    <w:rsid w:val="00C04CA8"/>
    <w:rsid w:val="00C04DE8"/>
    <w:rsid w:val="00C04E86"/>
    <w:rsid w:val="00C05213"/>
    <w:rsid w:val="00C05502"/>
    <w:rsid w:val="00C0632B"/>
    <w:rsid w:val="00C064F4"/>
    <w:rsid w:val="00C077EA"/>
    <w:rsid w:val="00C079F7"/>
    <w:rsid w:val="00C10364"/>
    <w:rsid w:val="00C10C50"/>
    <w:rsid w:val="00C11254"/>
    <w:rsid w:val="00C117BE"/>
    <w:rsid w:val="00C121EF"/>
    <w:rsid w:val="00C126B6"/>
    <w:rsid w:val="00C12734"/>
    <w:rsid w:val="00C12927"/>
    <w:rsid w:val="00C12949"/>
    <w:rsid w:val="00C133F0"/>
    <w:rsid w:val="00C135AA"/>
    <w:rsid w:val="00C136FA"/>
    <w:rsid w:val="00C142F8"/>
    <w:rsid w:val="00C14CAB"/>
    <w:rsid w:val="00C15679"/>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5517"/>
    <w:rsid w:val="00C259D5"/>
    <w:rsid w:val="00C262B8"/>
    <w:rsid w:val="00C26576"/>
    <w:rsid w:val="00C275BE"/>
    <w:rsid w:val="00C27766"/>
    <w:rsid w:val="00C27D7B"/>
    <w:rsid w:val="00C3004C"/>
    <w:rsid w:val="00C30246"/>
    <w:rsid w:val="00C305B1"/>
    <w:rsid w:val="00C30734"/>
    <w:rsid w:val="00C30849"/>
    <w:rsid w:val="00C30AB9"/>
    <w:rsid w:val="00C30EA9"/>
    <w:rsid w:val="00C315D6"/>
    <w:rsid w:val="00C31602"/>
    <w:rsid w:val="00C31C91"/>
    <w:rsid w:val="00C31CA2"/>
    <w:rsid w:val="00C31F39"/>
    <w:rsid w:val="00C329C7"/>
    <w:rsid w:val="00C33319"/>
    <w:rsid w:val="00C3370B"/>
    <w:rsid w:val="00C3384E"/>
    <w:rsid w:val="00C33FC9"/>
    <w:rsid w:val="00C34E7E"/>
    <w:rsid w:val="00C34FAB"/>
    <w:rsid w:val="00C350BC"/>
    <w:rsid w:val="00C3536C"/>
    <w:rsid w:val="00C35693"/>
    <w:rsid w:val="00C365CB"/>
    <w:rsid w:val="00C366CB"/>
    <w:rsid w:val="00C367A9"/>
    <w:rsid w:val="00C3684E"/>
    <w:rsid w:val="00C3788A"/>
    <w:rsid w:val="00C37A12"/>
    <w:rsid w:val="00C40396"/>
    <w:rsid w:val="00C404C0"/>
    <w:rsid w:val="00C40682"/>
    <w:rsid w:val="00C40B4B"/>
    <w:rsid w:val="00C410BC"/>
    <w:rsid w:val="00C415D1"/>
    <w:rsid w:val="00C4192A"/>
    <w:rsid w:val="00C41E19"/>
    <w:rsid w:val="00C421E8"/>
    <w:rsid w:val="00C422E1"/>
    <w:rsid w:val="00C4252E"/>
    <w:rsid w:val="00C42733"/>
    <w:rsid w:val="00C435AB"/>
    <w:rsid w:val="00C43BAB"/>
    <w:rsid w:val="00C4415B"/>
    <w:rsid w:val="00C44B7B"/>
    <w:rsid w:val="00C457C9"/>
    <w:rsid w:val="00C45FF0"/>
    <w:rsid w:val="00C4607D"/>
    <w:rsid w:val="00C46496"/>
    <w:rsid w:val="00C46FC4"/>
    <w:rsid w:val="00C47167"/>
    <w:rsid w:val="00C475E4"/>
    <w:rsid w:val="00C476B3"/>
    <w:rsid w:val="00C47832"/>
    <w:rsid w:val="00C502C8"/>
    <w:rsid w:val="00C503C3"/>
    <w:rsid w:val="00C50983"/>
    <w:rsid w:val="00C51920"/>
    <w:rsid w:val="00C51EE3"/>
    <w:rsid w:val="00C52018"/>
    <w:rsid w:val="00C520E6"/>
    <w:rsid w:val="00C52401"/>
    <w:rsid w:val="00C525A0"/>
    <w:rsid w:val="00C53E6D"/>
    <w:rsid w:val="00C53EDE"/>
    <w:rsid w:val="00C53FD6"/>
    <w:rsid w:val="00C54174"/>
    <w:rsid w:val="00C54572"/>
    <w:rsid w:val="00C54719"/>
    <w:rsid w:val="00C54B7E"/>
    <w:rsid w:val="00C54C1F"/>
    <w:rsid w:val="00C54D61"/>
    <w:rsid w:val="00C54D75"/>
    <w:rsid w:val="00C552C3"/>
    <w:rsid w:val="00C5539C"/>
    <w:rsid w:val="00C5542B"/>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60479"/>
    <w:rsid w:val="00C60E8A"/>
    <w:rsid w:val="00C61071"/>
    <w:rsid w:val="00C61901"/>
    <w:rsid w:val="00C619C4"/>
    <w:rsid w:val="00C61A4C"/>
    <w:rsid w:val="00C61A66"/>
    <w:rsid w:val="00C61B11"/>
    <w:rsid w:val="00C61D36"/>
    <w:rsid w:val="00C61D3D"/>
    <w:rsid w:val="00C6200C"/>
    <w:rsid w:val="00C62A19"/>
    <w:rsid w:val="00C62BF3"/>
    <w:rsid w:val="00C633AA"/>
    <w:rsid w:val="00C6348C"/>
    <w:rsid w:val="00C634F4"/>
    <w:rsid w:val="00C638AE"/>
    <w:rsid w:val="00C63C2C"/>
    <w:rsid w:val="00C64E1C"/>
    <w:rsid w:val="00C64E91"/>
    <w:rsid w:val="00C658AB"/>
    <w:rsid w:val="00C663BF"/>
    <w:rsid w:val="00C667ED"/>
    <w:rsid w:val="00C66893"/>
    <w:rsid w:val="00C67020"/>
    <w:rsid w:val="00C672AF"/>
    <w:rsid w:val="00C6765D"/>
    <w:rsid w:val="00C67EFD"/>
    <w:rsid w:val="00C70142"/>
    <w:rsid w:val="00C706EA"/>
    <w:rsid w:val="00C710E0"/>
    <w:rsid w:val="00C713E7"/>
    <w:rsid w:val="00C71631"/>
    <w:rsid w:val="00C716E6"/>
    <w:rsid w:val="00C718A8"/>
    <w:rsid w:val="00C71906"/>
    <w:rsid w:val="00C71A03"/>
    <w:rsid w:val="00C71F23"/>
    <w:rsid w:val="00C720CC"/>
    <w:rsid w:val="00C724E8"/>
    <w:rsid w:val="00C726F3"/>
    <w:rsid w:val="00C7301F"/>
    <w:rsid w:val="00C73520"/>
    <w:rsid w:val="00C736BA"/>
    <w:rsid w:val="00C73F99"/>
    <w:rsid w:val="00C74FD2"/>
    <w:rsid w:val="00C75435"/>
    <w:rsid w:val="00C75487"/>
    <w:rsid w:val="00C757FD"/>
    <w:rsid w:val="00C75861"/>
    <w:rsid w:val="00C75A33"/>
    <w:rsid w:val="00C75FC0"/>
    <w:rsid w:val="00C76113"/>
    <w:rsid w:val="00C7649A"/>
    <w:rsid w:val="00C76AB3"/>
    <w:rsid w:val="00C77123"/>
    <w:rsid w:val="00C77CA7"/>
    <w:rsid w:val="00C77F58"/>
    <w:rsid w:val="00C80BF5"/>
    <w:rsid w:val="00C813B1"/>
    <w:rsid w:val="00C81439"/>
    <w:rsid w:val="00C8165F"/>
    <w:rsid w:val="00C816E3"/>
    <w:rsid w:val="00C817CD"/>
    <w:rsid w:val="00C819B6"/>
    <w:rsid w:val="00C81BEB"/>
    <w:rsid w:val="00C81D3E"/>
    <w:rsid w:val="00C81D53"/>
    <w:rsid w:val="00C82753"/>
    <w:rsid w:val="00C828C5"/>
    <w:rsid w:val="00C82E97"/>
    <w:rsid w:val="00C8323A"/>
    <w:rsid w:val="00C83324"/>
    <w:rsid w:val="00C83B47"/>
    <w:rsid w:val="00C83C6D"/>
    <w:rsid w:val="00C83E5E"/>
    <w:rsid w:val="00C84073"/>
    <w:rsid w:val="00C845F9"/>
    <w:rsid w:val="00C84CA8"/>
    <w:rsid w:val="00C855C6"/>
    <w:rsid w:val="00C8585D"/>
    <w:rsid w:val="00C85EC0"/>
    <w:rsid w:val="00C86563"/>
    <w:rsid w:val="00C86893"/>
    <w:rsid w:val="00C86D96"/>
    <w:rsid w:val="00C90955"/>
    <w:rsid w:val="00C90C62"/>
    <w:rsid w:val="00C913AC"/>
    <w:rsid w:val="00C92255"/>
    <w:rsid w:val="00C925F0"/>
    <w:rsid w:val="00C92EB2"/>
    <w:rsid w:val="00C93121"/>
    <w:rsid w:val="00C93264"/>
    <w:rsid w:val="00C93A2E"/>
    <w:rsid w:val="00C93B3A"/>
    <w:rsid w:val="00C93EC5"/>
    <w:rsid w:val="00C93FF0"/>
    <w:rsid w:val="00C94DB9"/>
    <w:rsid w:val="00C94EFF"/>
    <w:rsid w:val="00C9522B"/>
    <w:rsid w:val="00C95FDE"/>
    <w:rsid w:val="00C96004"/>
    <w:rsid w:val="00C96284"/>
    <w:rsid w:val="00C964A2"/>
    <w:rsid w:val="00C97426"/>
    <w:rsid w:val="00CA01BA"/>
    <w:rsid w:val="00CA0256"/>
    <w:rsid w:val="00CA0F79"/>
    <w:rsid w:val="00CA1620"/>
    <w:rsid w:val="00CA1C0E"/>
    <w:rsid w:val="00CA21D4"/>
    <w:rsid w:val="00CA2256"/>
    <w:rsid w:val="00CA2314"/>
    <w:rsid w:val="00CA2625"/>
    <w:rsid w:val="00CA2AF3"/>
    <w:rsid w:val="00CA2CF3"/>
    <w:rsid w:val="00CA320C"/>
    <w:rsid w:val="00CA3886"/>
    <w:rsid w:val="00CA3F3C"/>
    <w:rsid w:val="00CA4385"/>
    <w:rsid w:val="00CA43C5"/>
    <w:rsid w:val="00CA43CA"/>
    <w:rsid w:val="00CA45B1"/>
    <w:rsid w:val="00CA4883"/>
    <w:rsid w:val="00CA49E0"/>
    <w:rsid w:val="00CA4E1C"/>
    <w:rsid w:val="00CA4FC2"/>
    <w:rsid w:val="00CA531A"/>
    <w:rsid w:val="00CA54D4"/>
    <w:rsid w:val="00CA599E"/>
    <w:rsid w:val="00CA5A78"/>
    <w:rsid w:val="00CA636C"/>
    <w:rsid w:val="00CA64ED"/>
    <w:rsid w:val="00CA752A"/>
    <w:rsid w:val="00CB0613"/>
    <w:rsid w:val="00CB071C"/>
    <w:rsid w:val="00CB09C2"/>
    <w:rsid w:val="00CB0E4E"/>
    <w:rsid w:val="00CB0E69"/>
    <w:rsid w:val="00CB0F05"/>
    <w:rsid w:val="00CB13A8"/>
    <w:rsid w:val="00CB1A3A"/>
    <w:rsid w:val="00CB40DB"/>
    <w:rsid w:val="00CB41FF"/>
    <w:rsid w:val="00CB42D0"/>
    <w:rsid w:val="00CB46A3"/>
    <w:rsid w:val="00CB4734"/>
    <w:rsid w:val="00CB48A3"/>
    <w:rsid w:val="00CB5994"/>
    <w:rsid w:val="00CB7272"/>
    <w:rsid w:val="00CB7D56"/>
    <w:rsid w:val="00CB7F96"/>
    <w:rsid w:val="00CC02B1"/>
    <w:rsid w:val="00CC0439"/>
    <w:rsid w:val="00CC1E9E"/>
    <w:rsid w:val="00CC212F"/>
    <w:rsid w:val="00CC24C2"/>
    <w:rsid w:val="00CC2827"/>
    <w:rsid w:val="00CC288F"/>
    <w:rsid w:val="00CC2A3B"/>
    <w:rsid w:val="00CC2B16"/>
    <w:rsid w:val="00CC2CC2"/>
    <w:rsid w:val="00CC2E97"/>
    <w:rsid w:val="00CC2F3F"/>
    <w:rsid w:val="00CC3E48"/>
    <w:rsid w:val="00CC3F96"/>
    <w:rsid w:val="00CC4658"/>
    <w:rsid w:val="00CC4AAF"/>
    <w:rsid w:val="00CC4DAA"/>
    <w:rsid w:val="00CC513B"/>
    <w:rsid w:val="00CC5F9A"/>
    <w:rsid w:val="00CC601C"/>
    <w:rsid w:val="00CC61E2"/>
    <w:rsid w:val="00CC6924"/>
    <w:rsid w:val="00CC69CE"/>
    <w:rsid w:val="00CC7080"/>
    <w:rsid w:val="00CC7C76"/>
    <w:rsid w:val="00CD037D"/>
    <w:rsid w:val="00CD0445"/>
    <w:rsid w:val="00CD060E"/>
    <w:rsid w:val="00CD0631"/>
    <w:rsid w:val="00CD085D"/>
    <w:rsid w:val="00CD08F1"/>
    <w:rsid w:val="00CD1052"/>
    <w:rsid w:val="00CD107C"/>
    <w:rsid w:val="00CD10D5"/>
    <w:rsid w:val="00CD2188"/>
    <w:rsid w:val="00CD23E3"/>
    <w:rsid w:val="00CD25DE"/>
    <w:rsid w:val="00CD2A89"/>
    <w:rsid w:val="00CD3341"/>
    <w:rsid w:val="00CD3678"/>
    <w:rsid w:val="00CD3848"/>
    <w:rsid w:val="00CD38C9"/>
    <w:rsid w:val="00CD3F6C"/>
    <w:rsid w:val="00CD4447"/>
    <w:rsid w:val="00CD4819"/>
    <w:rsid w:val="00CD4CA1"/>
    <w:rsid w:val="00CD5571"/>
    <w:rsid w:val="00CD5B5D"/>
    <w:rsid w:val="00CD5E55"/>
    <w:rsid w:val="00CD6189"/>
    <w:rsid w:val="00CD6543"/>
    <w:rsid w:val="00CD6BA4"/>
    <w:rsid w:val="00CD71C9"/>
    <w:rsid w:val="00CD71CC"/>
    <w:rsid w:val="00CD73A3"/>
    <w:rsid w:val="00CD79DB"/>
    <w:rsid w:val="00CD7B3B"/>
    <w:rsid w:val="00CE05F2"/>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614"/>
    <w:rsid w:val="00CE6B51"/>
    <w:rsid w:val="00CE6C99"/>
    <w:rsid w:val="00CE6E3C"/>
    <w:rsid w:val="00CE6EEB"/>
    <w:rsid w:val="00CE70FB"/>
    <w:rsid w:val="00CE72AD"/>
    <w:rsid w:val="00CE7308"/>
    <w:rsid w:val="00CE7836"/>
    <w:rsid w:val="00CE7A51"/>
    <w:rsid w:val="00CF0109"/>
    <w:rsid w:val="00CF046B"/>
    <w:rsid w:val="00CF0D5E"/>
    <w:rsid w:val="00CF10F0"/>
    <w:rsid w:val="00CF13DE"/>
    <w:rsid w:val="00CF15C3"/>
    <w:rsid w:val="00CF16E8"/>
    <w:rsid w:val="00CF1985"/>
    <w:rsid w:val="00CF1B22"/>
    <w:rsid w:val="00CF1C9C"/>
    <w:rsid w:val="00CF1CF1"/>
    <w:rsid w:val="00CF1DB9"/>
    <w:rsid w:val="00CF2030"/>
    <w:rsid w:val="00CF2793"/>
    <w:rsid w:val="00CF2A20"/>
    <w:rsid w:val="00CF31D1"/>
    <w:rsid w:val="00CF36DA"/>
    <w:rsid w:val="00CF4138"/>
    <w:rsid w:val="00CF42ED"/>
    <w:rsid w:val="00CF480B"/>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4BC"/>
    <w:rsid w:val="00D00B91"/>
    <w:rsid w:val="00D0138A"/>
    <w:rsid w:val="00D01710"/>
    <w:rsid w:val="00D019C1"/>
    <w:rsid w:val="00D02F36"/>
    <w:rsid w:val="00D03027"/>
    <w:rsid w:val="00D030BB"/>
    <w:rsid w:val="00D034DA"/>
    <w:rsid w:val="00D035B1"/>
    <w:rsid w:val="00D0372E"/>
    <w:rsid w:val="00D03C49"/>
    <w:rsid w:val="00D03E95"/>
    <w:rsid w:val="00D05209"/>
    <w:rsid w:val="00D0545F"/>
    <w:rsid w:val="00D05548"/>
    <w:rsid w:val="00D056F7"/>
    <w:rsid w:val="00D05DFF"/>
    <w:rsid w:val="00D05E82"/>
    <w:rsid w:val="00D05FB0"/>
    <w:rsid w:val="00D06BC0"/>
    <w:rsid w:val="00D06CC9"/>
    <w:rsid w:val="00D06E2D"/>
    <w:rsid w:val="00D06EC9"/>
    <w:rsid w:val="00D0740D"/>
    <w:rsid w:val="00D07520"/>
    <w:rsid w:val="00D07A39"/>
    <w:rsid w:val="00D07B35"/>
    <w:rsid w:val="00D07B88"/>
    <w:rsid w:val="00D07DA2"/>
    <w:rsid w:val="00D100FA"/>
    <w:rsid w:val="00D10196"/>
    <w:rsid w:val="00D10473"/>
    <w:rsid w:val="00D11A99"/>
    <w:rsid w:val="00D11B40"/>
    <w:rsid w:val="00D11D26"/>
    <w:rsid w:val="00D12318"/>
    <w:rsid w:val="00D1295E"/>
    <w:rsid w:val="00D12F51"/>
    <w:rsid w:val="00D130A5"/>
    <w:rsid w:val="00D13155"/>
    <w:rsid w:val="00D13350"/>
    <w:rsid w:val="00D13858"/>
    <w:rsid w:val="00D13A73"/>
    <w:rsid w:val="00D14735"/>
    <w:rsid w:val="00D1478F"/>
    <w:rsid w:val="00D147E7"/>
    <w:rsid w:val="00D14918"/>
    <w:rsid w:val="00D14BE6"/>
    <w:rsid w:val="00D1506A"/>
    <w:rsid w:val="00D151F7"/>
    <w:rsid w:val="00D1640E"/>
    <w:rsid w:val="00D16498"/>
    <w:rsid w:val="00D1660A"/>
    <w:rsid w:val="00D16644"/>
    <w:rsid w:val="00D16BDC"/>
    <w:rsid w:val="00D17295"/>
    <w:rsid w:val="00D17ABE"/>
    <w:rsid w:val="00D20230"/>
    <w:rsid w:val="00D20376"/>
    <w:rsid w:val="00D20425"/>
    <w:rsid w:val="00D209B5"/>
    <w:rsid w:val="00D20BC4"/>
    <w:rsid w:val="00D20C1C"/>
    <w:rsid w:val="00D20CF1"/>
    <w:rsid w:val="00D2112A"/>
    <w:rsid w:val="00D2130B"/>
    <w:rsid w:val="00D21EBE"/>
    <w:rsid w:val="00D21FB1"/>
    <w:rsid w:val="00D222F9"/>
    <w:rsid w:val="00D224ED"/>
    <w:rsid w:val="00D22563"/>
    <w:rsid w:val="00D225D9"/>
    <w:rsid w:val="00D22679"/>
    <w:rsid w:val="00D226A0"/>
    <w:rsid w:val="00D22875"/>
    <w:rsid w:val="00D228CF"/>
    <w:rsid w:val="00D229DE"/>
    <w:rsid w:val="00D2441A"/>
    <w:rsid w:val="00D24E68"/>
    <w:rsid w:val="00D24F47"/>
    <w:rsid w:val="00D2540B"/>
    <w:rsid w:val="00D258A2"/>
    <w:rsid w:val="00D25C6C"/>
    <w:rsid w:val="00D26143"/>
    <w:rsid w:val="00D26220"/>
    <w:rsid w:val="00D26397"/>
    <w:rsid w:val="00D2674D"/>
    <w:rsid w:val="00D26A50"/>
    <w:rsid w:val="00D271E5"/>
    <w:rsid w:val="00D27AE5"/>
    <w:rsid w:val="00D27D99"/>
    <w:rsid w:val="00D27E15"/>
    <w:rsid w:val="00D313A0"/>
    <w:rsid w:val="00D31FA1"/>
    <w:rsid w:val="00D326CF"/>
    <w:rsid w:val="00D3313A"/>
    <w:rsid w:val="00D333C9"/>
    <w:rsid w:val="00D3344B"/>
    <w:rsid w:val="00D33484"/>
    <w:rsid w:val="00D3367D"/>
    <w:rsid w:val="00D33963"/>
    <w:rsid w:val="00D33B69"/>
    <w:rsid w:val="00D33C14"/>
    <w:rsid w:val="00D34107"/>
    <w:rsid w:val="00D3470F"/>
    <w:rsid w:val="00D34B6F"/>
    <w:rsid w:val="00D34FD4"/>
    <w:rsid w:val="00D35E51"/>
    <w:rsid w:val="00D36CB4"/>
    <w:rsid w:val="00D36D42"/>
    <w:rsid w:val="00D37602"/>
    <w:rsid w:val="00D3762C"/>
    <w:rsid w:val="00D37E73"/>
    <w:rsid w:val="00D40065"/>
    <w:rsid w:val="00D40762"/>
    <w:rsid w:val="00D40D10"/>
    <w:rsid w:val="00D40E4B"/>
    <w:rsid w:val="00D41048"/>
    <w:rsid w:val="00D411FE"/>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222"/>
    <w:rsid w:val="00D45547"/>
    <w:rsid w:val="00D457BB"/>
    <w:rsid w:val="00D460A8"/>
    <w:rsid w:val="00D46412"/>
    <w:rsid w:val="00D46BE2"/>
    <w:rsid w:val="00D470E8"/>
    <w:rsid w:val="00D47275"/>
    <w:rsid w:val="00D47310"/>
    <w:rsid w:val="00D47651"/>
    <w:rsid w:val="00D47A50"/>
    <w:rsid w:val="00D47D7E"/>
    <w:rsid w:val="00D5005E"/>
    <w:rsid w:val="00D5012A"/>
    <w:rsid w:val="00D50471"/>
    <w:rsid w:val="00D505BE"/>
    <w:rsid w:val="00D50634"/>
    <w:rsid w:val="00D5070E"/>
    <w:rsid w:val="00D50876"/>
    <w:rsid w:val="00D50AA9"/>
    <w:rsid w:val="00D50B55"/>
    <w:rsid w:val="00D50DF0"/>
    <w:rsid w:val="00D51DBE"/>
    <w:rsid w:val="00D51E6F"/>
    <w:rsid w:val="00D5269E"/>
    <w:rsid w:val="00D52B7C"/>
    <w:rsid w:val="00D52C1D"/>
    <w:rsid w:val="00D53336"/>
    <w:rsid w:val="00D53348"/>
    <w:rsid w:val="00D5344C"/>
    <w:rsid w:val="00D53A22"/>
    <w:rsid w:val="00D53BF3"/>
    <w:rsid w:val="00D53DBA"/>
    <w:rsid w:val="00D53F07"/>
    <w:rsid w:val="00D54016"/>
    <w:rsid w:val="00D541BE"/>
    <w:rsid w:val="00D545B5"/>
    <w:rsid w:val="00D54B93"/>
    <w:rsid w:val="00D55101"/>
    <w:rsid w:val="00D55574"/>
    <w:rsid w:val="00D559CC"/>
    <w:rsid w:val="00D55BDD"/>
    <w:rsid w:val="00D56A72"/>
    <w:rsid w:val="00D57037"/>
    <w:rsid w:val="00D572B9"/>
    <w:rsid w:val="00D577DD"/>
    <w:rsid w:val="00D57B45"/>
    <w:rsid w:val="00D600C2"/>
    <w:rsid w:val="00D60162"/>
    <w:rsid w:val="00D603FF"/>
    <w:rsid w:val="00D60785"/>
    <w:rsid w:val="00D60866"/>
    <w:rsid w:val="00D60B08"/>
    <w:rsid w:val="00D60E7F"/>
    <w:rsid w:val="00D615C9"/>
    <w:rsid w:val="00D61A70"/>
    <w:rsid w:val="00D61AE8"/>
    <w:rsid w:val="00D61BB5"/>
    <w:rsid w:val="00D61D7F"/>
    <w:rsid w:val="00D61E0A"/>
    <w:rsid w:val="00D6210B"/>
    <w:rsid w:val="00D62279"/>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1B6"/>
    <w:rsid w:val="00D66501"/>
    <w:rsid w:val="00D66864"/>
    <w:rsid w:val="00D66B70"/>
    <w:rsid w:val="00D66E01"/>
    <w:rsid w:val="00D66EC4"/>
    <w:rsid w:val="00D672DD"/>
    <w:rsid w:val="00D674AE"/>
    <w:rsid w:val="00D67DB1"/>
    <w:rsid w:val="00D705BD"/>
    <w:rsid w:val="00D707DD"/>
    <w:rsid w:val="00D7210D"/>
    <w:rsid w:val="00D724F4"/>
    <w:rsid w:val="00D726EE"/>
    <w:rsid w:val="00D731B2"/>
    <w:rsid w:val="00D73592"/>
    <w:rsid w:val="00D736DA"/>
    <w:rsid w:val="00D73FE1"/>
    <w:rsid w:val="00D74062"/>
    <w:rsid w:val="00D7430D"/>
    <w:rsid w:val="00D74BED"/>
    <w:rsid w:val="00D74BFA"/>
    <w:rsid w:val="00D74F41"/>
    <w:rsid w:val="00D751F0"/>
    <w:rsid w:val="00D75492"/>
    <w:rsid w:val="00D75C1F"/>
    <w:rsid w:val="00D75E09"/>
    <w:rsid w:val="00D75E85"/>
    <w:rsid w:val="00D75F1F"/>
    <w:rsid w:val="00D764B0"/>
    <w:rsid w:val="00D76B9C"/>
    <w:rsid w:val="00D7738B"/>
    <w:rsid w:val="00D7795A"/>
    <w:rsid w:val="00D77C05"/>
    <w:rsid w:val="00D80055"/>
    <w:rsid w:val="00D80241"/>
    <w:rsid w:val="00D8027F"/>
    <w:rsid w:val="00D8079F"/>
    <w:rsid w:val="00D80837"/>
    <w:rsid w:val="00D81519"/>
    <w:rsid w:val="00D81AC1"/>
    <w:rsid w:val="00D81DB8"/>
    <w:rsid w:val="00D828BD"/>
    <w:rsid w:val="00D82BC7"/>
    <w:rsid w:val="00D82D71"/>
    <w:rsid w:val="00D835E1"/>
    <w:rsid w:val="00D839E6"/>
    <w:rsid w:val="00D84139"/>
    <w:rsid w:val="00D84543"/>
    <w:rsid w:val="00D846E9"/>
    <w:rsid w:val="00D84E13"/>
    <w:rsid w:val="00D84E4A"/>
    <w:rsid w:val="00D8587B"/>
    <w:rsid w:val="00D85D7C"/>
    <w:rsid w:val="00D85E87"/>
    <w:rsid w:val="00D86386"/>
    <w:rsid w:val="00D86C02"/>
    <w:rsid w:val="00D87372"/>
    <w:rsid w:val="00D87782"/>
    <w:rsid w:val="00D87849"/>
    <w:rsid w:val="00D87B62"/>
    <w:rsid w:val="00D90109"/>
    <w:rsid w:val="00D903E9"/>
    <w:rsid w:val="00D903EA"/>
    <w:rsid w:val="00D9103F"/>
    <w:rsid w:val="00D91205"/>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6CBA"/>
    <w:rsid w:val="00D96EBC"/>
    <w:rsid w:val="00D9772E"/>
    <w:rsid w:val="00D97A92"/>
    <w:rsid w:val="00D97BCA"/>
    <w:rsid w:val="00D97EAB"/>
    <w:rsid w:val="00D97F40"/>
    <w:rsid w:val="00DA009B"/>
    <w:rsid w:val="00DA03FD"/>
    <w:rsid w:val="00DA0841"/>
    <w:rsid w:val="00DA0C6D"/>
    <w:rsid w:val="00DA0F41"/>
    <w:rsid w:val="00DA1191"/>
    <w:rsid w:val="00DA14FA"/>
    <w:rsid w:val="00DA16B1"/>
    <w:rsid w:val="00DA1FDE"/>
    <w:rsid w:val="00DA22F2"/>
    <w:rsid w:val="00DA2768"/>
    <w:rsid w:val="00DA276F"/>
    <w:rsid w:val="00DA2A9F"/>
    <w:rsid w:val="00DA2F93"/>
    <w:rsid w:val="00DA300F"/>
    <w:rsid w:val="00DA390B"/>
    <w:rsid w:val="00DA45F2"/>
    <w:rsid w:val="00DA4793"/>
    <w:rsid w:val="00DA4E87"/>
    <w:rsid w:val="00DA5168"/>
    <w:rsid w:val="00DA53AC"/>
    <w:rsid w:val="00DA5881"/>
    <w:rsid w:val="00DA5911"/>
    <w:rsid w:val="00DA5EB7"/>
    <w:rsid w:val="00DA5FC7"/>
    <w:rsid w:val="00DA63B0"/>
    <w:rsid w:val="00DA6588"/>
    <w:rsid w:val="00DA6C17"/>
    <w:rsid w:val="00DA6CFD"/>
    <w:rsid w:val="00DA70D0"/>
    <w:rsid w:val="00DA722E"/>
    <w:rsid w:val="00DA73C4"/>
    <w:rsid w:val="00DA7733"/>
    <w:rsid w:val="00DA7C22"/>
    <w:rsid w:val="00DA7D71"/>
    <w:rsid w:val="00DA7DD9"/>
    <w:rsid w:val="00DB0003"/>
    <w:rsid w:val="00DB0276"/>
    <w:rsid w:val="00DB0389"/>
    <w:rsid w:val="00DB04BD"/>
    <w:rsid w:val="00DB085C"/>
    <w:rsid w:val="00DB1506"/>
    <w:rsid w:val="00DB16C2"/>
    <w:rsid w:val="00DB198D"/>
    <w:rsid w:val="00DB1B9E"/>
    <w:rsid w:val="00DB1E02"/>
    <w:rsid w:val="00DB230F"/>
    <w:rsid w:val="00DB23BC"/>
    <w:rsid w:val="00DB23EF"/>
    <w:rsid w:val="00DB33A5"/>
    <w:rsid w:val="00DB398E"/>
    <w:rsid w:val="00DB3D65"/>
    <w:rsid w:val="00DB4127"/>
    <w:rsid w:val="00DB4202"/>
    <w:rsid w:val="00DB42A1"/>
    <w:rsid w:val="00DB4C07"/>
    <w:rsid w:val="00DB5871"/>
    <w:rsid w:val="00DB5DA7"/>
    <w:rsid w:val="00DB653A"/>
    <w:rsid w:val="00DB6B19"/>
    <w:rsid w:val="00DB6DE6"/>
    <w:rsid w:val="00DB7001"/>
    <w:rsid w:val="00DB718B"/>
    <w:rsid w:val="00DB7876"/>
    <w:rsid w:val="00DB7960"/>
    <w:rsid w:val="00DC02A3"/>
    <w:rsid w:val="00DC0A0C"/>
    <w:rsid w:val="00DC0CF6"/>
    <w:rsid w:val="00DC0D0E"/>
    <w:rsid w:val="00DC0DDC"/>
    <w:rsid w:val="00DC0ED8"/>
    <w:rsid w:val="00DC1117"/>
    <w:rsid w:val="00DC1A47"/>
    <w:rsid w:val="00DC1F36"/>
    <w:rsid w:val="00DC29B8"/>
    <w:rsid w:val="00DC2A29"/>
    <w:rsid w:val="00DC2AAB"/>
    <w:rsid w:val="00DC2F23"/>
    <w:rsid w:val="00DC35F0"/>
    <w:rsid w:val="00DC37CD"/>
    <w:rsid w:val="00DC3973"/>
    <w:rsid w:val="00DC3D40"/>
    <w:rsid w:val="00DC4CB9"/>
    <w:rsid w:val="00DC4F33"/>
    <w:rsid w:val="00DC59F1"/>
    <w:rsid w:val="00DC5BE4"/>
    <w:rsid w:val="00DC690A"/>
    <w:rsid w:val="00DC6BB6"/>
    <w:rsid w:val="00DC6F12"/>
    <w:rsid w:val="00DC6FB3"/>
    <w:rsid w:val="00DC70D5"/>
    <w:rsid w:val="00DC7236"/>
    <w:rsid w:val="00DC78A4"/>
    <w:rsid w:val="00DC7B92"/>
    <w:rsid w:val="00DC7BD1"/>
    <w:rsid w:val="00DC7EC2"/>
    <w:rsid w:val="00DD04E0"/>
    <w:rsid w:val="00DD0731"/>
    <w:rsid w:val="00DD0F4B"/>
    <w:rsid w:val="00DD152A"/>
    <w:rsid w:val="00DD1B88"/>
    <w:rsid w:val="00DD1C14"/>
    <w:rsid w:val="00DD25B9"/>
    <w:rsid w:val="00DD292C"/>
    <w:rsid w:val="00DD2DDC"/>
    <w:rsid w:val="00DD2F3B"/>
    <w:rsid w:val="00DD35EE"/>
    <w:rsid w:val="00DD3770"/>
    <w:rsid w:val="00DD39B8"/>
    <w:rsid w:val="00DD43D0"/>
    <w:rsid w:val="00DD4B3A"/>
    <w:rsid w:val="00DD4C79"/>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40B"/>
    <w:rsid w:val="00DD79D0"/>
    <w:rsid w:val="00DE027E"/>
    <w:rsid w:val="00DE05BF"/>
    <w:rsid w:val="00DE0A9D"/>
    <w:rsid w:val="00DE1568"/>
    <w:rsid w:val="00DE19FB"/>
    <w:rsid w:val="00DE2E04"/>
    <w:rsid w:val="00DE3008"/>
    <w:rsid w:val="00DE31E8"/>
    <w:rsid w:val="00DE327C"/>
    <w:rsid w:val="00DE3456"/>
    <w:rsid w:val="00DE356F"/>
    <w:rsid w:val="00DE35D5"/>
    <w:rsid w:val="00DE40FE"/>
    <w:rsid w:val="00DE4144"/>
    <w:rsid w:val="00DE4C81"/>
    <w:rsid w:val="00DE51AC"/>
    <w:rsid w:val="00DE521B"/>
    <w:rsid w:val="00DE5700"/>
    <w:rsid w:val="00DE5761"/>
    <w:rsid w:val="00DE59EC"/>
    <w:rsid w:val="00DE5A67"/>
    <w:rsid w:val="00DE5D3B"/>
    <w:rsid w:val="00DE6164"/>
    <w:rsid w:val="00DE64AC"/>
    <w:rsid w:val="00DE754E"/>
    <w:rsid w:val="00DE77E5"/>
    <w:rsid w:val="00DE7824"/>
    <w:rsid w:val="00DE7E31"/>
    <w:rsid w:val="00DF012D"/>
    <w:rsid w:val="00DF059B"/>
    <w:rsid w:val="00DF086A"/>
    <w:rsid w:val="00DF0879"/>
    <w:rsid w:val="00DF09A8"/>
    <w:rsid w:val="00DF0C6A"/>
    <w:rsid w:val="00DF0CCE"/>
    <w:rsid w:val="00DF11E3"/>
    <w:rsid w:val="00DF16B0"/>
    <w:rsid w:val="00DF1BFC"/>
    <w:rsid w:val="00DF22C8"/>
    <w:rsid w:val="00DF234A"/>
    <w:rsid w:val="00DF2AEB"/>
    <w:rsid w:val="00DF2CD7"/>
    <w:rsid w:val="00DF2FC3"/>
    <w:rsid w:val="00DF308A"/>
    <w:rsid w:val="00DF3427"/>
    <w:rsid w:val="00DF38C5"/>
    <w:rsid w:val="00DF3A47"/>
    <w:rsid w:val="00DF4698"/>
    <w:rsid w:val="00DF4777"/>
    <w:rsid w:val="00DF4BC2"/>
    <w:rsid w:val="00DF4CB0"/>
    <w:rsid w:val="00DF4D14"/>
    <w:rsid w:val="00DF4FEF"/>
    <w:rsid w:val="00DF5110"/>
    <w:rsid w:val="00DF516E"/>
    <w:rsid w:val="00DF55D5"/>
    <w:rsid w:val="00DF5AD7"/>
    <w:rsid w:val="00DF60D7"/>
    <w:rsid w:val="00DF628C"/>
    <w:rsid w:val="00DF6390"/>
    <w:rsid w:val="00DF6BEF"/>
    <w:rsid w:val="00DF6CDC"/>
    <w:rsid w:val="00DF6FE2"/>
    <w:rsid w:val="00DF7169"/>
    <w:rsid w:val="00DF74E8"/>
    <w:rsid w:val="00DF779E"/>
    <w:rsid w:val="00DF795C"/>
    <w:rsid w:val="00DF7A4D"/>
    <w:rsid w:val="00E0055D"/>
    <w:rsid w:val="00E00CEE"/>
    <w:rsid w:val="00E00F17"/>
    <w:rsid w:val="00E016A5"/>
    <w:rsid w:val="00E02188"/>
    <w:rsid w:val="00E02610"/>
    <w:rsid w:val="00E0294C"/>
    <w:rsid w:val="00E02C72"/>
    <w:rsid w:val="00E0307E"/>
    <w:rsid w:val="00E03333"/>
    <w:rsid w:val="00E03383"/>
    <w:rsid w:val="00E039C2"/>
    <w:rsid w:val="00E040F8"/>
    <w:rsid w:val="00E04922"/>
    <w:rsid w:val="00E0525F"/>
    <w:rsid w:val="00E05C7B"/>
    <w:rsid w:val="00E05F46"/>
    <w:rsid w:val="00E061A9"/>
    <w:rsid w:val="00E0670B"/>
    <w:rsid w:val="00E06723"/>
    <w:rsid w:val="00E06833"/>
    <w:rsid w:val="00E06973"/>
    <w:rsid w:val="00E06C0A"/>
    <w:rsid w:val="00E07695"/>
    <w:rsid w:val="00E07D8A"/>
    <w:rsid w:val="00E10529"/>
    <w:rsid w:val="00E10643"/>
    <w:rsid w:val="00E11042"/>
    <w:rsid w:val="00E11178"/>
    <w:rsid w:val="00E1249C"/>
    <w:rsid w:val="00E12591"/>
    <w:rsid w:val="00E125A6"/>
    <w:rsid w:val="00E12A07"/>
    <w:rsid w:val="00E12F2F"/>
    <w:rsid w:val="00E142FE"/>
    <w:rsid w:val="00E14396"/>
    <w:rsid w:val="00E147BB"/>
    <w:rsid w:val="00E1482C"/>
    <w:rsid w:val="00E14BE7"/>
    <w:rsid w:val="00E150C2"/>
    <w:rsid w:val="00E151BA"/>
    <w:rsid w:val="00E15CF5"/>
    <w:rsid w:val="00E1606F"/>
    <w:rsid w:val="00E16264"/>
    <w:rsid w:val="00E162E8"/>
    <w:rsid w:val="00E16307"/>
    <w:rsid w:val="00E16382"/>
    <w:rsid w:val="00E16976"/>
    <w:rsid w:val="00E16FF8"/>
    <w:rsid w:val="00E17227"/>
    <w:rsid w:val="00E1790C"/>
    <w:rsid w:val="00E17C6E"/>
    <w:rsid w:val="00E17D3C"/>
    <w:rsid w:val="00E17FBA"/>
    <w:rsid w:val="00E17FCE"/>
    <w:rsid w:val="00E20169"/>
    <w:rsid w:val="00E205E9"/>
    <w:rsid w:val="00E21229"/>
    <w:rsid w:val="00E21315"/>
    <w:rsid w:val="00E216A6"/>
    <w:rsid w:val="00E2175A"/>
    <w:rsid w:val="00E21B98"/>
    <w:rsid w:val="00E228B3"/>
    <w:rsid w:val="00E229E6"/>
    <w:rsid w:val="00E22B61"/>
    <w:rsid w:val="00E2368E"/>
    <w:rsid w:val="00E23F4D"/>
    <w:rsid w:val="00E240B5"/>
    <w:rsid w:val="00E2433C"/>
    <w:rsid w:val="00E24D2A"/>
    <w:rsid w:val="00E24F0C"/>
    <w:rsid w:val="00E256FE"/>
    <w:rsid w:val="00E25700"/>
    <w:rsid w:val="00E25B28"/>
    <w:rsid w:val="00E263BC"/>
    <w:rsid w:val="00E26569"/>
    <w:rsid w:val="00E265BD"/>
    <w:rsid w:val="00E26773"/>
    <w:rsid w:val="00E26915"/>
    <w:rsid w:val="00E26D52"/>
    <w:rsid w:val="00E2762A"/>
    <w:rsid w:val="00E278EC"/>
    <w:rsid w:val="00E279F5"/>
    <w:rsid w:val="00E27AE1"/>
    <w:rsid w:val="00E3022E"/>
    <w:rsid w:val="00E306B1"/>
    <w:rsid w:val="00E313A3"/>
    <w:rsid w:val="00E318BC"/>
    <w:rsid w:val="00E32141"/>
    <w:rsid w:val="00E321C7"/>
    <w:rsid w:val="00E323D6"/>
    <w:rsid w:val="00E32585"/>
    <w:rsid w:val="00E32691"/>
    <w:rsid w:val="00E329E8"/>
    <w:rsid w:val="00E32A31"/>
    <w:rsid w:val="00E32FBC"/>
    <w:rsid w:val="00E331A2"/>
    <w:rsid w:val="00E33750"/>
    <w:rsid w:val="00E337BF"/>
    <w:rsid w:val="00E33CD7"/>
    <w:rsid w:val="00E33F81"/>
    <w:rsid w:val="00E34105"/>
    <w:rsid w:val="00E34991"/>
    <w:rsid w:val="00E34DA7"/>
    <w:rsid w:val="00E34EDA"/>
    <w:rsid w:val="00E360B7"/>
    <w:rsid w:val="00E36430"/>
    <w:rsid w:val="00E3665D"/>
    <w:rsid w:val="00E372F4"/>
    <w:rsid w:val="00E37302"/>
    <w:rsid w:val="00E3773D"/>
    <w:rsid w:val="00E37746"/>
    <w:rsid w:val="00E37A8D"/>
    <w:rsid w:val="00E37B62"/>
    <w:rsid w:val="00E400ED"/>
    <w:rsid w:val="00E4021E"/>
    <w:rsid w:val="00E40766"/>
    <w:rsid w:val="00E41A5C"/>
    <w:rsid w:val="00E41D55"/>
    <w:rsid w:val="00E41FB5"/>
    <w:rsid w:val="00E428C2"/>
    <w:rsid w:val="00E42F49"/>
    <w:rsid w:val="00E434C1"/>
    <w:rsid w:val="00E43C8F"/>
    <w:rsid w:val="00E43D1D"/>
    <w:rsid w:val="00E4490C"/>
    <w:rsid w:val="00E449DD"/>
    <w:rsid w:val="00E44B31"/>
    <w:rsid w:val="00E454D9"/>
    <w:rsid w:val="00E456FC"/>
    <w:rsid w:val="00E45919"/>
    <w:rsid w:val="00E45C0D"/>
    <w:rsid w:val="00E45EB8"/>
    <w:rsid w:val="00E46258"/>
    <w:rsid w:val="00E46482"/>
    <w:rsid w:val="00E46D0E"/>
    <w:rsid w:val="00E4721A"/>
    <w:rsid w:val="00E47311"/>
    <w:rsid w:val="00E47BD3"/>
    <w:rsid w:val="00E50BAD"/>
    <w:rsid w:val="00E50C8B"/>
    <w:rsid w:val="00E510CE"/>
    <w:rsid w:val="00E51350"/>
    <w:rsid w:val="00E51461"/>
    <w:rsid w:val="00E51518"/>
    <w:rsid w:val="00E51543"/>
    <w:rsid w:val="00E51915"/>
    <w:rsid w:val="00E51A52"/>
    <w:rsid w:val="00E52931"/>
    <w:rsid w:val="00E5294E"/>
    <w:rsid w:val="00E5355B"/>
    <w:rsid w:val="00E53768"/>
    <w:rsid w:val="00E538B7"/>
    <w:rsid w:val="00E53FD7"/>
    <w:rsid w:val="00E54141"/>
    <w:rsid w:val="00E55AAB"/>
    <w:rsid w:val="00E55D8A"/>
    <w:rsid w:val="00E5604F"/>
    <w:rsid w:val="00E561C6"/>
    <w:rsid w:val="00E562FB"/>
    <w:rsid w:val="00E56963"/>
    <w:rsid w:val="00E56B10"/>
    <w:rsid w:val="00E571B0"/>
    <w:rsid w:val="00E572B0"/>
    <w:rsid w:val="00E57DF7"/>
    <w:rsid w:val="00E605B9"/>
    <w:rsid w:val="00E60B0F"/>
    <w:rsid w:val="00E60D47"/>
    <w:rsid w:val="00E61042"/>
    <w:rsid w:val="00E61407"/>
    <w:rsid w:val="00E61543"/>
    <w:rsid w:val="00E61E0B"/>
    <w:rsid w:val="00E62296"/>
    <w:rsid w:val="00E627E7"/>
    <w:rsid w:val="00E6326A"/>
    <w:rsid w:val="00E636C8"/>
    <w:rsid w:val="00E63ADC"/>
    <w:rsid w:val="00E63E6F"/>
    <w:rsid w:val="00E64512"/>
    <w:rsid w:val="00E64619"/>
    <w:rsid w:val="00E6462C"/>
    <w:rsid w:val="00E646DE"/>
    <w:rsid w:val="00E64968"/>
    <w:rsid w:val="00E64C16"/>
    <w:rsid w:val="00E65044"/>
    <w:rsid w:val="00E65190"/>
    <w:rsid w:val="00E65589"/>
    <w:rsid w:val="00E65E46"/>
    <w:rsid w:val="00E6622F"/>
    <w:rsid w:val="00E666CC"/>
    <w:rsid w:val="00E66733"/>
    <w:rsid w:val="00E66B6C"/>
    <w:rsid w:val="00E6721E"/>
    <w:rsid w:val="00E67FE3"/>
    <w:rsid w:val="00E7049D"/>
    <w:rsid w:val="00E706C4"/>
    <w:rsid w:val="00E709AB"/>
    <w:rsid w:val="00E70B50"/>
    <w:rsid w:val="00E711F9"/>
    <w:rsid w:val="00E717F3"/>
    <w:rsid w:val="00E7187A"/>
    <w:rsid w:val="00E71A37"/>
    <w:rsid w:val="00E71BD4"/>
    <w:rsid w:val="00E71C8E"/>
    <w:rsid w:val="00E71EAC"/>
    <w:rsid w:val="00E72C73"/>
    <w:rsid w:val="00E73B0C"/>
    <w:rsid w:val="00E73C44"/>
    <w:rsid w:val="00E74744"/>
    <w:rsid w:val="00E7479A"/>
    <w:rsid w:val="00E74FF8"/>
    <w:rsid w:val="00E75183"/>
    <w:rsid w:val="00E75499"/>
    <w:rsid w:val="00E75707"/>
    <w:rsid w:val="00E75D4C"/>
    <w:rsid w:val="00E762C6"/>
    <w:rsid w:val="00E76369"/>
    <w:rsid w:val="00E763C0"/>
    <w:rsid w:val="00E76410"/>
    <w:rsid w:val="00E7654F"/>
    <w:rsid w:val="00E767A7"/>
    <w:rsid w:val="00E768C1"/>
    <w:rsid w:val="00E76F49"/>
    <w:rsid w:val="00E76FD3"/>
    <w:rsid w:val="00E7719D"/>
    <w:rsid w:val="00E77728"/>
    <w:rsid w:val="00E77CF8"/>
    <w:rsid w:val="00E77DC6"/>
    <w:rsid w:val="00E77F9A"/>
    <w:rsid w:val="00E80181"/>
    <w:rsid w:val="00E80347"/>
    <w:rsid w:val="00E80515"/>
    <w:rsid w:val="00E80B86"/>
    <w:rsid w:val="00E80C9A"/>
    <w:rsid w:val="00E8133F"/>
    <w:rsid w:val="00E814A0"/>
    <w:rsid w:val="00E81C17"/>
    <w:rsid w:val="00E826AF"/>
    <w:rsid w:val="00E82B2A"/>
    <w:rsid w:val="00E830AE"/>
    <w:rsid w:val="00E831C8"/>
    <w:rsid w:val="00E832B4"/>
    <w:rsid w:val="00E83F18"/>
    <w:rsid w:val="00E84682"/>
    <w:rsid w:val="00E8470B"/>
    <w:rsid w:val="00E84A8F"/>
    <w:rsid w:val="00E84CDC"/>
    <w:rsid w:val="00E84D08"/>
    <w:rsid w:val="00E850A3"/>
    <w:rsid w:val="00E854D9"/>
    <w:rsid w:val="00E85704"/>
    <w:rsid w:val="00E86954"/>
    <w:rsid w:val="00E86DBD"/>
    <w:rsid w:val="00E86F76"/>
    <w:rsid w:val="00E876FB"/>
    <w:rsid w:val="00E87D16"/>
    <w:rsid w:val="00E87D70"/>
    <w:rsid w:val="00E87FC3"/>
    <w:rsid w:val="00E9038F"/>
    <w:rsid w:val="00E90871"/>
    <w:rsid w:val="00E90D7D"/>
    <w:rsid w:val="00E915EE"/>
    <w:rsid w:val="00E92328"/>
    <w:rsid w:val="00E92411"/>
    <w:rsid w:val="00E924CF"/>
    <w:rsid w:val="00E926B6"/>
    <w:rsid w:val="00E92C20"/>
    <w:rsid w:val="00E92F0F"/>
    <w:rsid w:val="00E93575"/>
    <w:rsid w:val="00E936BB"/>
    <w:rsid w:val="00E93755"/>
    <w:rsid w:val="00E93A39"/>
    <w:rsid w:val="00E93B4C"/>
    <w:rsid w:val="00E94965"/>
    <w:rsid w:val="00E949FD"/>
    <w:rsid w:val="00E94AD1"/>
    <w:rsid w:val="00E94D0F"/>
    <w:rsid w:val="00E94F6B"/>
    <w:rsid w:val="00E95190"/>
    <w:rsid w:val="00E95477"/>
    <w:rsid w:val="00E962F8"/>
    <w:rsid w:val="00E96820"/>
    <w:rsid w:val="00E96C55"/>
    <w:rsid w:val="00E96D54"/>
    <w:rsid w:val="00E96DAC"/>
    <w:rsid w:val="00E97321"/>
    <w:rsid w:val="00E977B7"/>
    <w:rsid w:val="00EA0E29"/>
    <w:rsid w:val="00EA153A"/>
    <w:rsid w:val="00EA1B40"/>
    <w:rsid w:val="00EA23F4"/>
    <w:rsid w:val="00EA2697"/>
    <w:rsid w:val="00EA28A2"/>
    <w:rsid w:val="00EA2B7A"/>
    <w:rsid w:val="00EA2F12"/>
    <w:rsid w:val="00EA358E"/>
    <w:rsid w:val="00EA3BA8"/>
    <w:rsid w:val="00EA4195"/>
    <w:rsid w:val="00EA459C"/>
    <w:rsid w:val="00EA5343"/>
    <w:rsid w:val="00EA5DC6"/>
    <w:rsid w:val="00EA661F"/>
    <w:rsid w:val="00EA6CE2"/>
    <w:rsid w:val="00EA709E"/>
    <w:rsid w:val="00EA7AE3"/>
    <w:rsid w:val="00EA7AF6"/>
    <w:rsid w:val="00EB0279"/>
    <w:rsid w:val="00EB0869"/>
    <w:rsid w:val="00EB0AAA"/>
    <w:rsid w:val="00EB1225"/>
    <w:rsid w:val="00EB1338"/>
    <w:rsid w:val="00EB1549"/>
    <w:rsid w:val="00EB1A9A"/>
    <w:rsid w:val="00EB1AC4"/>
    <w:rsid w:val="00EB27A7"/>
    <w:rsid w:val="00EB2C0C"/>
    <w:rsid w:val="00EB3111"/>
    <w:rsid w:val="00EB36C9"/>
    <w:rsid w:val="00EB37A3"/>
    <w:rsid w:val="00EB3C52"/>
    <w:rsid w:val="00EB482D"/>
    <w:rsid w:val="00EB4BEF"/>
    <w:rsid w:val="00EB4BFA"/>
    <w:rsid w:val="00EB4D13"/>
    <w:rsid w:val="00EB4E8B"/>
    <w:rsid w:val="00EB4F49"/>
    <w:rsid w:val="00EB5253"/>
    <w:rsid w:val="00EB5791"/>
    <w:rsid w:val="00EB595A"/>
    <w:rsid w:val="00EB5A47"/>
    <w:rsid w:val="00EB5B1F"/>
    <w:rsid w:val="00EB5BF1"/>
    <w:rsid w:val="00EB644D"/>
    <w:rsid w:val="00EB6889"/>
    <w:rsid w:val="00EB6A76"/>
    <w:rsid w:val="00EB6EDA"/>
    <w:rsid w:val="00EB7076"/>
    <w:rsid w:val="00EB7626"/>
    <w:rsid w:val="00EB7AB7"/>
    <w:rsid w:val="00EB7E63"/>
    <w:rsid w:val="00EC03D1"/>
    <w:rsid w:val="00EC04A4"/>
    <w:rsid w:val="00EC16DE"/>
    <w:rsid w:val="00EC18C0"/>
    <w:rsid w:val="00EC19C4"/>
    <w:rsid w:val="00EC1BA2"/>
    <w:rsid w:val="00EC1C43"/>
    <w:rsid w:val="00EC1CE3"/>
    <w:rsid w:val="00EC1E8C"/>
    <w:rsid w:val="00EC1F1E"/>
    <w:rsid w:val="00EC265A"/>
    <w:rsid w:val="00EC26D9"/>
    <w:rsid w:val="00EC2826"/>
    <w:rsid w:val="00EC289F"/>
    <w:rsid w:val="00EC2E2D"/>
    <w:rsid w:val="00EC3114"/>
    <w:rsid w:val="00EC3307"/>
    <w:rsid w:val="00EC3316"/>
    <w:rsid w:val="00EC4948"/>
    <w:rsid w:val="00EC4A64"/>
    <w:rsid w:val="00EC507E"/>
    <w:rsid w:val="00EC58B8"/>
    <w:rsid w:val="00EC5933"/>
    <w:rsid w:val="00EC5AA1"/>
    <w:rsid w:val="00EC6090"/>
    <w:rsid w:val="00EC63B5"/>
    <w:rsid w:val="00EC6422"/>
    <w:rsid w:val="00EC6CCD"/>
    <w:rsid w:val="00EC7170"/>
    <w:rsid w:val="00EC7266"/>
    <w:rsid w:val="00EC76F7"/>
    <w:rsid w:val="00ED0040"/>
    <w:rsid w:val="00ED057D"/>
    <w:rsid w:val="00ED0803"/>
    <w:rsid w:val="00ED08C7"/>
    <w:rsid w:val="00ED0DEA"/>
    <w:rsid w:val="00ED0E76"/>
    <w:rsid w:val="00ED1966"/>
    <w:rsid w:val="00ED19A9"/>
    <w:rsid w:val="00ED1BBF"/>
    <w:rsid w:val="00ED28A5"/>
    <w:rsid w:val="00ED2991"/>
    <w:rsid w:val="00ED2D2E"/>
    <w:rsid w:val="00ED2E95"/>
    <w:rsid w:val="00ED38CF"/>
    <w:rsid w:val="00ED44C2"/>
    <w:rsid w:val="00ED5218"/>
    <w:rsid w:val="00ED59A1"/>
    <w:rsid w:val="00ED5C4B"/>
    <w:rsid w:val="00ED5FA1"/>
    <w:rsid w:val="00ED6955"/>
    <w:rsid w:val="00ED738E"/>
    <w:rsid w:val="00EE0432"/>
    <w:rsid w:val="00EE0AE8"/>
    <w:rsid w:val="00EE0BBF"/>
    <w:rsid w:val="00EE0D68"/>
    <w:rsid w:val="00EE0DD3"/>
    <w:rsid w:val="00EE10A4"/>
    <w:rsid w:val="00EE11AD"/>
    <w:rsid w:val="00EE16CB"/>
    <w:rsid w:val="00EE18EC"/>
    <w:rsid w:val="00EE20D2"/>
    <w:rsid w:val="00EE2A3B"/>
    <w:rsid w:val="00EE2BF3"/>
    <w:rsid w:val="00EE35F9"/>
    <w:rsid w:val="00EE3B8A"/>
    <w:rsid w:val="00EE4175"/>
    <w:rsid w:val="00EE4A67"/>
    <w:rsid w:val="00EE54FA"/>
    <w:rsid w:val="00EE5A87"/>
    <w:rsid w:val="00EE5B91"/>
    <w:rsid w:val="00EE6179"/>
    <w:rsid w:val="00EE68E0"/>
    <w:rsid w:val="00EE6AB2"/>
    <w:rsid w:val="00EE712F"/>
    <w:rsid w:val="00EE72F3"/>
    <w:rsid w:val="00EE737E"/>
    <w:rsid w:val="00EE751D"/>
    <w:rsid w:val="00EE7D17"/>
    <w:rsid w:val="00EE7D68"/>
    <w:rsid w:val="00EF019D"/>
    <w:rsid w:val="00EF1845"/>
    <w:rsid w:val="00EF1A19"/>
    <w:rsid w:val="00EF1D7F"/>
    <w:rsid w:val="00EF1D96"/>
    <w:rsid w:val="00EF2799"/>
    <w:rsid w:val="00EF2FEA"/>
    <w:rsid w:val="00EF303C"/>
    <w:rsid w:val="00EF3221"/>
    <w:rsid w:val="00EF38BD"/>
    <w:rsid w:val="00EF4310"/>
    <w:rsid w:val="00EF436D"/>
    <w:rsid w:val="00EF48C7"/>
    <w:rsid w:val="00EF6A45"/>
    <w:rsid w:val="00EF6B4B"/>
    <w:rsid w:val="00EF737D"/>
    <w:rsid w:val="00EF7594"/>
    <w:rsid w:val="00EF7991"/>
    <w:rsid w:val="00EF7EDE"/>
    <w:rsid w:val="00F00159"/>
    <w:rsid w:val="00F001C1"/>
    <w:rsid w:val="00F0037C"/>
    <w:rsid w:val="00F0066C"/>
    <w:rsid w:val="00F00B53"/>
    <w:rsid w:val="00F00C09"/>
    <w:rsid w:val="00F00CA0"/>
    <w:rsid w:val="00F019DD"/>
    <w:rsid w:val="00F026E3"/>
    <w:rsid w:val="00F027AD"/>
    <w:rsid w:val="00F02D07"/>
    <w:rsid w:val="00F02E57"/>
    <w:rsid w:val="00F02FCA"/>
    <w:rsid w:val="00F03753"/>
    <w:rsid w:val="00F0378E"/>
    <w:rsid w:val="00F03EAD"/>
    <w:rsid w:val="00F04833"/>
    <w:rsid w:val="00F04983"/>
    <w:rsid w:val="00F05557"/>
    <w:rsid w:val="00F05996"/>
    <w:rsid w:val="00F05A19"/>
    <w:rsid w:val="00F05AA5"/>
    <w:rsid w:val="00F05D87"/>
    <w:rsid w:val="00F064F9"/>
    <w:rsid w:val="00F0693C"/>
    <w:rsid w:val="00F07010"/>
    <w:rsid w:val="00F071C6"/>
    <w:rsid w:val="00F073F9"/>
    <w:rsid w:val="00F07587"/>
    <w:rsid w:val="00F076DE"/>
    <w:rsid w:val="00F07842"/>
    <w:rsid w:val="00F07EBC"/>
    <w:rsid w:val="00F07FE8"/>
    <w:rsid w:val="00F102D6"/>
    <w:rsid w:val="00F10972"/>
    <w:rsid w:val="00F10E94"/>
    <w:rsid w:val="00F11051"/>
    <w:rsid w:val="00F112F1"/>
    <w:rsid w:val="00F117C2"/>
    <w:rsid w:val="00F123AB"/>
    <w:rsid w:val="00F123DA"/>
    <w:rsid w:val="00F125DC"/>
    <w:rsid w:val="00F12A41"/>
    <w:rsid w:val="00F13941"/>
    <w:rsid w:val="00F13973"/>
    <w:rsid w:val="00F13C09"/>
    <w:rsid w:val="00F140F0"/>
    <w:rsid w:val="00F14405"/>
    <w:rsid w:val="00F1445F"/>
    <w:rsid w:val="00F145DF"/>
    <w:rsid w:val="00F14F1F"/>
    <w:rsid w:val="00F14F96"/>
    <w:rsid w:val="00F1521E"/>
    <w:rsid w:val="00F15557"/>
    <w:rsid w:val="00F156D9"/>
    <w:rsid w:val="00F15AEB"/>
    <w:rsid w:val="00F16C2E"/>
    <w:rsid w:val="00F16EF0"/>
    <w:rsid w:val="00F176B7"/>
    <w:rsid w:val="00F17BA7"/>
    <w:rsid w:val="00F17D32"/>
    <w:rsid w:val="00F202DE"/>
    <w:rsid w:val="00F20579"/>
    <w:rsid w:val="00F20859"/>
    <w:rsid w:val="00F20A86"/>
    <w:rsid w:val="00F20F66"/>
    <w:rsid w:val="00F210DE"/>
    <w:rsid w:val="00F21940"/>
    <w:rsid w:val="00F21D8C"/>
    <w:rsid w:val="00F2286E"/>
    <w:rsid w:val="00F22D00"/>
    <w:rsid w:val="00F23486"/>
    <w:rsid w:val="00F237F2"/>
    <w:rsid w:val="00F23CF7"/>
    <w:rsid w:val="00F2403B"/>
    <w:rsid w:val="00F2460C"/>
    <w:rsid w:val="00F24ABE"/>
    <w:rsid w:val="00F251D8"/>
    <w:rsid w:val="00F25463"/>
    <w:rsid w:val="00F25C21"/>
    <w:rsid w:val="00F26065"/>
    <w:rsid w:val="00F2622C"/>
    <w:rsid w:val="00F270C3"/>
    <w:rsid w:val="00F2757C"/>
    <w:rsid w:val="00F2798A"/>
    <w:rsid w:val="00F30417"/>
    <w:rsid w:val="00F30BF5"/>
    <w:rsid w:val="00F30DC9"/>
    <w:rsid w:val="00F311D4"/>
    <w:rsid w:val="00F314B5"/>
    <w:rsid w:val="00F315FA"/>
    <w:rsid w:val="00F3169B"/>
    <w:rsid w:val="00F317A5"/>
    <w:rsid w:val="00F31D5B"/>
    <w:rsid w:val="00F31E61"/>
    <w:rsid w:val="00F31FCE"/>
    <w:rsid w:val="00F32709"/>
    <w:rsid w:val="00F32807"/>
    <w:rsid w:val="00F32899"/>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143"/>
    <w:rsid w:val="00F3736F"/>
    <w:rsid w:val="00F40715"/>
    <w:rsid w:val="00F4087C"/>
    <w:rsid w:val="00F4110E"/>
    <w:rsid w:val="00F4122F"/>
    <w:rsid w:val="00F41298"/>
    <w:rsid w:val="00F4129E"/>
    <w:rsid w:val="00F41311"/>
    <w:rsid w:val="00F41340"/>
    <w:rsid w:val="00F41BD7"/>
    <w:rsid w:val="00F41C1F"/>
    <w:rsid w:val="00F421CA"/>
    <w:rsid w:val="00F42947"/>
    <w:rsid w:val="00F42C5D"/>
    <w:rsid w:val="00F42C97"/>
    <w:rsid w:val="00F42E38"/>
    <w:rsid w:val="00F42FB5"/>
    <w:rsid w:val="00F43451"/>
    <w:rsid w:val="00F435D1"/>
    <w:rsid w:val="00F4365A"/>
    <w:rsid w:val="00F43E9B"/>
    <w:rsid w:val="00F445D1"/>
    <w:rsid w:val="00F44C6C"/>
    <w:rsid w:val="00F44E77"/>
    <w:rsid w:val="00F45981"/>
    <w:rsid w:val="00F45A96"/>
    <w:rsid w:val="00F45ACC"/>
    <w:rsid w:val="00F467F7"/>
    <w:rsid w:val="00F4733A"/>
    <w:rsid w:val="00F47585"/>
    <w:rsid w:val="00F47E1E"/>
    <w:rsid w:val="00F500DA"/>
    <w:rsid w:val="00F50965"/>
    <w:rsid w:val="00F50CCD"/>
    <w:rsid w:val="00F50E3A"/>
    <w:rsid w:val="00F50EA1"/>
    <w:rsid w:val="00F50FC2"/>
    <w:rsid w:val="00F510A6"/>
    <w:rsid w:val="00F51603"/>
    <w:rsid w:val="00F51972"/>
    <w:rsid w:val="00F51C2D"/>
    <w:rsid w:val="00F51FCB"/>
    <w:rsid w:val="00F521BF"/>
    <w:rsid w:val="00F52868"/>
    <w:rsid w:val="00F53238"/>
    <w:rsid w:val="00F53BE5"/>
    <w:rsid w:val="00F541E4"/>
    <w:rsid w:val="00F5468E"/>
    <w:rsid w:val="00F548ED"/>
    <w:rsid w:val="00F54E30"/>
    <w:rsid w:val="00F5515F"/>
    <w:rsid w:val="00F55954"/>
    <w:rsid w:val="00F55CB3"/>
    <w:rsid w:val="00F565A6"/>
    <w:rsid w:val="00F5689C"/>
    <w:rsid w:val="00F56C09"/>
    <w:rsid w:val="00F56EBE"/>
    <w:rsid w:val="00F570ED"/>
    <w:rsid w:val="00F57649"/>
    <w:rsid w:val="00F57912"/>
    <w:rsid w:val="00F60493"/>
    <w:rsid w:val="00F60919"/>
    <w:rsid w:val="00F60920"/>
    <w:rsid w:val="00F61364"/>
    <w:rsid w:val="00F619A9"/>
    <w:rsid w:val="00F61A39"/>
    <w:rsid w:val="00F61C7B"/>
    <w:rsid w:val="00F61FAC"/>
    <w:rsid w:val="00F626F0"/>
    <w:rsid w:val="00F62921"/>
    <w:rsid w:val="00F62DE2"/>
    <w:rsid w:val="00F6328B"/>
    <w:rsid w:val="00F63595"/>
    <w:rsid w:val="00F637B5"/>
    <w:rsid w:val="00F63812"/>
    <w:rsid w:val="00F64357"/>
    <w:rsid w:val="00F64787"/>
    <w:rsid w:val="00F64CC5"/>
    <w:rsid w:val="00F64D2E"/>
    <w:rsid w:val="00F64D51"/>
    <w:rsid w:val="00F64EDB"/>
    <w:rsid w:val="00F660E2"/>
    <w:rsid w:val="00F663D9"/>
    <w:rsid w:val="00F664D6"/>
    <w:rsid w:val="00F6663B"/>
    <w:rsid w:val="00F66FF6"/>
    <w:rsid w:val="00F6729E"/>
    <w:rsid w:val="00F6735E"/>
    <w:rsid w:val="00F6747A"/>
    <w:rsid w:val="00F70006"/>
    <w:rsid w:val="00F70868"/>
    <w:rsid w:val="00F70950"/>
    <w:rsid w:val="00F7150D"/>
    <w:rsid w:val="00F71865"/>
    <w:rsid w:val="00F71D8E"/>
    <w:rsid w:val="00F72203"/>
    <w:rsid w:val="00F728C0"/>
    <w:rsid w:val="00F72C62"/>
    <w:rsid w:val="00F72DCF"/>
    <w:rsid w:val="00F72EE2"/>
    <w:rsid w:val="00F73186"/>
    <w:rsid w:val="00F732E7"/>
    <w:rsid w:val="00F7351E"/>
    <w:rsid w:val="00F73588"/>
    <w:rsid w:val="00F73619"/>
    <w:rsid w:val="00F73D59"/>
    <w:rsid w:val="00F749EC"/>
    <w:rsid w:val="00F74A54"/>
    <w:rsid w:val="00F74B5E"/>
    <w:rsid w:val="00F75AD2"/>
    <w:rsid w:val="00F75DD3"/>
    <w:rsid w:val="00F77167"/>
    <w:rsid w:val="00F7723C"/>
    <w:rsid w:val="00F80204"/>
    <w:rsid w:val="00F80723"/>
    <w:rsid w:val="00F80FC9"/>
    <w:rsid w:val="00F81119"/>
    <w:rsid w:val="00F8141B"/>
    <w:rsid w:val="00F81C53"/>
    <w:rsid w:val="00F81FA0"/>
    <w:rsid w:val="00F82090"/>
    <w:rsid w:val="00F820E1"/>
    <w:rsid w:val="00F820E8"/>
    <w:rsid w:val="00F82737"/>
    <w:rsid w:val="00F82AAB"/>
    <w:rsid w:val="00F82C50"/>
    <w:rsid w:val="00F82FFD"/>
    <w:rsid w:val="00F838C9"/>
    <w:rsid w:val="00F839F6"/>
    <w:rsid w:val="00F83A9A"/>
    <w:rsid w:val="00F840E1"/>
    <w:rsid w:val="00F8416D"/>
    <w:rsid w:val="00F8463D"/>
    <w:rsid w:val="00F84B72"/>
    <w:rsid w:val="00F85233"/>
    <w:rsid w:val="00F852B2"/>
    <w:rsid w:val="00F85B2C"/>
    <w:rsid w:val="00F85B64"/>
    <w:rsid w:val="00F85E36"/>
    <w:rsid w:val="00F85FF0"/>
    <w:rsid w:val="00F86F6D"/>
    <w:rsid w:val="00F87011"/>
    <w:rsid w:val="00F87343"/>
    <w:rsid w:val="00F874AD"/>
    <w:rsid w:val="00F87AD3"/>
    <w:rsid w:val="00F87D3B"/>
    <w:rsid w:val="00F87E4B"/>
    <w:rsid w:val="00F87EE7"/>
    <w:rsid w:val="00F90ACB"/>
    <w:rsid w:val="00F915FC"/>
    <w:rsid w:val="00F91D33"/>
    <w:rsid w:val="00F91F36"/>
    <w:rsid w:val="00F92774"/>
    <w:rsid w:val="00F92ECE"/>
    <w:rsid w:val="00F9363F"/>
    <w:rsid w:val="00F937B3"/>
    <w:rsid w:val="00F938B0"/>
    <w:rsid w:val="00F93ACE"/>
    <w:rsid w:val="00F94049"/>
    <w:rsid w:val="00F94C9A"/>
    <w:rsid w:val="00F94CBD"/>
    <w:rsid w:val="00F94DC2"/>
    <w:rsid w:val="00F953C6"/>
    <w:rsid w:val="00F9566E"/>
    <w:rsid w:val="00F963D7"/>
    <w:rsid w:val="00F964E4"/>
    <w:rsid w:val="00F967DB"/>
    <w:rsid w:val="00F96C7D"/>
    <w:rsid w:val="00F96D06"/>
    <w:rsid w:val="00F9703E"/>
    <w:rsid w:val="00F976CC"/>
    <w:rsid w:val="00F97731"/>
    <w:rsid w:val="00F97944"/>
    <w:rsid w:val="00F97CC8"/>
    <w:rsid w:val="00FA043C"/>
    <w:rsid w:val="00FA0CA4"/>
    <w:rsid w:val="00FA0EC3"/>
    <w:rsid w:val="00FA1104"/>
    <w:rsid w:val="00FA1646"/>
    <w:rsid w:val="00FA1882"/>
    <w:rsid w:val="00FA201E"/>
    <w:rsid w:val="00FA2416"/>
    <w:rsid w:val="00FA2543"/>
    <w:rsid w:val="00FA2823"/>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928"/>
    <w:rsid w:val="00FA6BE0"/>
    <w:rsid w:val="00FA6CE3"/>
    <w:rsid w:val="00FA6E3F"/>
    <w:rsid w:val="00FA7C90"/>
    <w:rsid w:val="00FB00C9"/>
    <w:rsid w:val="00FB03B5"/>
    <w:rsid w:val="00FB0562"/>
    <w:rsid w:val="00FB06E0"/>
    <w:rsid w:val="00FB084B"/>
    <w:rsid w:val="00FB0C32"/>
    <w:rsid w:val="00FB0E87"/>
    <w:rsid w:val="00FB133A"/>
    <w:rsid w:val="00FB1886"/>
    <w:rsid w:val="00FB25B8"/>
    <w:rsid w:val="00FB2B91"/>
    <w:rsid w:val="00FB2B99"/>
    <w:rsid w:val="00FB2F53"/>
    <w:rsid w:val="00FB3436"/>
    <w:rsid w:val="00FB3AE4"/>
    <w:rsid w:val="00FB3ED3"/>
    <w:rsid w:val="00FB400D"/>
    <w:rsid w:val="00FB4A47"/>
    <w:rsid w:val="00FB4A70"/>
    <w:rsid w:val="00FB4B09"/>
    <w:rsid w:val="00FB4B9C"/>
    <w:rsid w:val="00FB4C32"/>
    <w:rsid w:val="00FB5542"/>
    <w:rsid w:val="00FB5893"/>
    <w:rsid w:val="00FB643A"/>
    <w:rsid w:val="00FB6866"/>
    <w:rsid w:val="00FB6918"/>
    <w:rsid w:val="00FB6B30"/>
    <w:rsid w:val="00FB6B37"/>
    <w:rsid w:val="00FB6C44"/>
    <w:rsid w:val="00FB7F54"/>
    <w:rsid w:val="00FC0309"/>
    <w:rsid w:val="00FC05E0"/>
    <w:rsid w:val="00FC1025"/>
    <w:rsid w:val="00FC10AB"/>
    <w:rsid w:val="00FC11FB"/>
    <w:rsid w:val="00FC1481"/>
    <w:rsid w:val="00FC165F"/>
    <w:rsid w:val="00FC19E0"/>
    <w:rsid w:val="00FC1CEA"/>
    <w:rsid w:val="00FC1FD5"/>
    <w:rsid w:val="00FC26BE"/>
    <w:rsid w:val="00FC27AF"/>
    <w:rsid w:val="00FC2D0E"/>
    <w:rsid w:val="00FC34B4"/>
    <w:rsid w:val="00FC35F1"/>
    <w:rsid w:val="00FC39B2"/>
    <w:rsid w:val="00FC39DB"/>
    <w:rsid w:val="00FC3A9A"/>
    <w:rsid w:val="00FC3E5A"/>
    <w:rsid w:val="00FC488D"/>
    <w:rsid w:val="00FC50CD"/>
    <w:rsid w:val="00FC54C0"/>
    <w:rsid w:val="00FC6557"/>
    <w:rsid w:val="00FC6604"/>
    <w:rsid w:val="00FC67F7"/>
    <w:rsid w:val="00FC6B79"/>
    <w:rsid w:val="00FC6C36"/>
    <w:rsid w:val="00FC6D15"/>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9BF"/>
    <w:rsid w:val="00FD1BE0"/>
    <w:rsid w:val="00FD2000"/>
    <w:rsid w:val="00FD2107"/>
    <w:rsid w:val="00FD2EC3"/>
    <w:rsid w:val="00FD2F8B"/>
    <w:rsid w:val="00FD348E"/>
    <w:rsid w:val="00FD3495"/>
    <w:rsid w:val="00FD3BC6"/>
    <w:rsid w:val="00FD3D0D"/>
    <w:rsid w:val="00FD425B"/>
    <w:rsid w:val="00FD430A"/>
    <w:rsid w:val="00FD4A11"/>
    <w:rsid w:val="00FD4BC7"/>
    <w:rsid w:val="00FD4E1E"/>
    <w:rsid w:val="00FD5413"/>
    <w:rsid w:val="00FD5D01"/>
    <w:rsid w:val="00FD5D3B"/>
    <w:rsid w:val="00FD5EC0"/>
    <w:rsid w:val="00FD6371"/>
    <w:rsid w:val="00FD638D"/>
    <w:rsid w:val="00FD6708"/>
    <w:rsid w:val="00FD717E"/>
    <w:rsid w:val="00FD77F4"/>
    <w:rsid w:val="00FD7937"/>
    <w:rsid w:val="00FE0725"/>
    <w:rsid w:val="00FE08A4"/>
    <w:rsid w:val="00FE112F"/>
    <w:rsid w:val="00FE131C"/>
    <w:rsid w:val="00FE16BF"/>
    <w:rsid w:val="00FE1784"/>
    <w:rsid w:val="00FE18D3"/>
    <w:rsid w:val="00FE1AF4"/>
    <w:rsid w:val="00FE22BE"/>
    <w:rsid w:val="00FE235A"/>
    <w:rsid w:val="00FE26B3"/>
    <w:rsid w:val="00FE3D94"/>
    <w:rsid w:val="00FE54C1"/>
    <w:rsid w:val="00FE567C"/>
    <w:rsid w:val="00FE5EF4"/>
    <w:rsid w:val="00FE5F32"/>
    <w:rsid w:val="00FE6573"/>
    <w:rsid w:val="00FE6F49"/>
    <w:rsid w:val="00FE75BC"/>
    <w:rsid w:val="00FE7AB5"/>
    <w:rsid w:val="00FE7B4A"/>
    <w:rsid w:val="00FE7EF2"/>
    <w:rsid w:val="00FF0C84"/>
    <w:rsid w:val="00FF0EBC"/>
    <w:rsid w:val="00FF0FD0"/>
    <w:rsid w:val="00FF112D"/>
    <w:rsid w:val="00FF139E"/>
    <w:rsid w:val="00FF1610"/>
    <w:rsid w:val="00FF1C66"/>
    <w:rsid w:val="00FF2425"/>
    <w:rsid w:val="00FF2D03"/>
    <w:rsid w:val="00FF2D16"/>
    <w:rsid w:val="00FF2F80"/>
    <w:rsid w:val="00FF3689"/>
    <w:rsid w:val="00FF3AA1"/>
    <w:rsid w:val="00FF4203"/>
    <w:rsid w:val="00FF4467"/>
    <w:rsid w:val="00FF46A3"/>
    <w:rsid w:val="00FF472B"/>
    <w:rsid w:val="00FF4D58"/>
    <w:rsid w:val="00FF4D76"/>
    <w:rsid w:val="00FF4F95"/>
    <w:rsid w:val="00FF515E"/>
    <w:rsid w:val="00FF51AF"/>
    <w:rsid w:val="00FF58AE"/>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3AEF"/>
    <w:pPr>
      <w:spacing w:after="180"/>
      <w:jc w:val="both"/>
    </w:pPr>
    <w:rPr>
      <w:rFonts w:ascii="Arial" w:eastAsia="Times New Roman" w:hAnsi="Arial"/>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eastAsia="宋体"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eastAsia="MS Mincho"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F7723C"/>
    <w:pPr>
      <w:keepNext/>
      <w:spacing w:before="240" w:after="240"/>
      <w:outlineLvl w:val="2"/>
    </w:pPr>
    <w:rPr>
      <w:rFonts w:eastAsia="MS Mincho" w:cs="Arial"/>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eastAsia="黑体"/>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eastAsia="黑体"/>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eastAsia="黑体"/>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eastAsia="MS Mincho"/>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sz w:val="18"/>
      <w:szCs w:val="20"/>
      <w:lang w:val="en-GB"/>
    </w:rPr>
  </w:style>
  <w:style w:type="paragraph" w:customStyle="1" w:styleId="TAH">
    <w:name w:val="TAH"/>
    <w:basedOn w:val="a"/>
    <w:link w:val="TAHCar"/>
    <w:qFormat/>
    <w:rsid w:val="002F4476"/>
    <w:pPr>
      <w:keepNext/>
      <w:keepLines/>
      <w:jc w:val="center"/>
    </w:pPr>
    <w:rPr>
      <w:b/>
      <w:sz w:val="18"/>
      <w:szCs w:val="20"/>
      <w:lang w:val="en-GB"/>
    </w:rPr>
  </w:style>
  <w:style w:type="paragraph" w:customStyle="1" w:styleId="TH">
    <w:name w:val="TH"/>
    <w:basedOn w:val="a"/>
    <w:link w:val="THChar"/>
    <w:qFormat/>
    <w:rsid w:val="002F4476"/>
    <w:pPr>
      <w:keepNext/>
      <w:keepLines/>
      <w:spacing w:before="60"/>
      <w:jc w:val="center"/>
    </w:pPr>
    <w:rPr>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F7723C"/>
    <w:rPr>
      <w:rFonts w:ascii="Arial" w:eastAsia="MS Mincho" w:hAnsi="Arial" w:cs="Arial"/>
      <w:bCs/>
      <w:sz w:val="26"/>
      <w:szCs w:val="26"/>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eastAsia="Batang"/>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eastAsia="宋体"/>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eastAsia="MS Mincho"/>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eastAsia="Malgun Gothic"/>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eastAsia="MS Mincho"/>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textAlignment w:val="baseline"/>
    </w:pPr>
    <w:rPr>
      <w:rFonts w:eastAsia="等线"/>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eastAsia="MS Mincho"/>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eastAsia="MS Mincho"/>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eastAsia="Times New Roman"/>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autoRedefine/>
    <w:qFormat/>
    <w:rsid w:val="006E102D"/>
    <w:pPr>
      <w:numPr>
        <w:numId w:val="9"/>
      </w:numPr>
      <w:tabs>
        <w:tab w:val="left" w:pos="1701"/>
      </w:tabs>
      <w:overflowPunct w:val="0"/>
      <w:autoSpaceDE w:val="0"/>
      <w:autoSpaceDN w:val="0"/>
      <w:adjustRightInd w:val="0"/>
      <w:spacing w:after="120"/>
      <w:ind w:left="1701" w:hanging="1701"/>
      <w:textAlignment w:val="baseline"/>
    </w:pPr>
    <w:rPr>
      <w:rFonts w:eastAsia="等线" w:cs="Arial"/>
      <w:b/>
      <w:bCs/>
      <w:szCs w:val="20"/>
      <w:lang w:eastAsia="zh-CN"/>
    </w:rPr>
  </w:style>
  <w:style w:type="character" w:styleId="aff2">
    <w:name w:val="Intense Emphasis"/>
    <w:uiPriority w:val="21"/>
    <w:qFormat/>
    <w:rsid w:val="00E854D9"/>
    <w:rPr>
      <w:rFonts w:cs="Arial"/>
      <w:iCs/>
      <w:lang w:val="en-US"/>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1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eastAsia="MS Mincho"/>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Proposal1">
    <w:name w:val="Proposal_1"/>
    <w:basedOn w:val="a"/>
    <w:link w:val="Proposal10"/>
    <w:autoRedefine/>
    <w:rsid w:val="008A0371"/>
    <w:pPr>
      <w:ind w:left="360" w:hanging="360"/>
    </w:pPr>
    <w:rPr>
      <w:rFonts w:eastAsia="宋体" w:cs="Arial"/>
      <w:lang w:eastAsia="zh-CN"/>
    </w:rPr>
  </w:style>
  <w:style w:type="character" w:customStyle="1" w:styleId="Proposal10">
    <w:name w:val="Proposal_1 字符"/>
    <w:basedOn w:val="a1"/>
    <w:link w:val="Proposal1"/>
    <w:rsid w:val="008A0371"/>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24877-3BF4-4BEE-854C-82887C7B6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326</TotalTime>
  <Pages>11</Pages>
  <Words>4287</Words>
  <Characters>24437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pwj-2</cp:lastModifiedBy>
  <cp:revision>598</cp:revision>
  <cp:lastPrinted>2011-08-03T09:36:00Z</cp:lastPrinted>
  <dcterms:created xsi:type="dcterms:W3CDTF">2021-04-01T02:46:00Z</dcterms:created>
  <dcterms:modified xsi:type="dcterms:W3CDTF">2021-04-02T06:46:00Z</dcterms:modified>
</cp:coreProperties>
</file>